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5344A" w14:textId="77777777" w:rsidR="004D243B" w:rsidRDefault="004D243B" w:rsidP="00CA6D91">
      <w:pPr>
        <w:pStyle w:val="Heading"/>
      </w:pPr>
    </w:p>
    <w:p w14:paraId="4F963484" w14:textId="78269D17" w:rsidR="00CA6D91" w:rsidRPr="0020003A" w:rsidRDefault="00CA6D91" w:rsidP="00CA6D91">
      <w:pPr>
        <w:pStyle w:val="Heading"/>
      </w:pPr>
      <w:r w:rsidRPr="0020003A">
        <w:t>Audit trail</w:t>
      </w:r>
      <w:r w:rsidR="004D243B">
        <w:t xml:space="preserve"> – Vintage Car Scenario</w:t>
      </w:r>
    </w:p>
    <w:p w14:paraId="50698BF0" w14:textId="77777777" w:rsidR="00CA6D91" w:rsidRPr="0083551B" w:rsidRDefault="00CA6D91" w:rsidP="00CA6D91">
      <w:pPr>
        <w:pStyle w:val="Heading"/>
        <w:rPr>
          <w:b w:val="0"/>
        </w:rPr>
      </w:pPr>
    </w:p>
    <w:p w14:paraId="7C2A43CF" w14:textId="77777777" w:rsidR="00CA6D91" w:rsidRPr="0083551B" w:rsidRDefault="00CA6D91" w:rsidP="00CA6D91">
      <w:pPr>
        <w:pStyle w:val="Heading"/>
        <w:rPr>
          <w:b w:val="0"/>
        </w:rPr>
      </w:pPr>
      <w:r w:rsidRPr="0083551B">
        <w:rPr>
          <w:b w:val="0"/>
        </w:rPr>
        <w:t>The following audit trail should be read alongside the model provided.</w:t>
      </w:r>
    </w:p>
    <w:p w14:paraId="7C78634B" w14:textId="77777777" w:rsidR="00CA6D91" w:rsidRPr="0083551B" w:rsidRDefault="00CA6D91" w:rsidP="00CA6D91">
      <w:pPr>
        <w:pStyle w:val="Heading"/>
        <w:rPr>
          <w:b w:val="0"/>
        </w:rPr>
      </w:pPr>
    </w:p>
    <w:p w14:paraId="31862145" w14:textId="77777777" w:rsidR="00CA6D91" w:rsidRPr="0020003A" w:rsidRDefault="00CA6D91" w:rsidP="00CA6D91">
      <w:pPr>
        <w:pStyle w:val="Heading"/>
      </w:pPr>
      <w:r w:rsidRPr="0020003A">
        <w:t>Objective</w:t>
      </w:r>
    </w:p>
    <w:p w14:paraId="01B712A3" w14:textId="77777777" w:rsidR="0083551B" w:rsidRPr="0083551B" w:rsidRDefault="0083551B" w:rsidP="00CA6D91">
      <w:pPr>
        <w:pStyle w:val="Heading"/>
        <w:rPr>
          <w:b w:val="0"/>
        </w:rPr>
      </w:pPr>
    </w:p>
    <w:p w14:paraId="67529E07" w14:textId="77777777" w:rsidR="0020003A" w:rsidRDefault="0020003A" w:rsidP="00CA6D91">
      <w:pPr>
        <w:pStyle w:val="Heading"/>
        <w:rPr>
          <w:b w:val="0"/>
        </w:rPr>
      </w:pPr>
      <w:r w:rsidRPr="0020003A">
        <w:rPr>
          <w:b w:val="0"/>
        </w:rPr>
        <w:t xml:space="preserve">A vintage car magazine is planning on publishing an article to help its readers understand how difference maintenance regimes can improve the reliability of their older cars. Research published by the Vehicle Welfare Institute suggests that regularly changing engine oil will cause a 5% per annum reduction in car failure rates, and that regularly changing  car tyres will initially cause a 3% per annum reduction in car failure rates, falling gradually to 1% per annum after five years. </w:t>
      </w:r>
    </w:p>
    <w:p w14:paraId="67854FD4" w14:textId="77777777" w:rsidR="0020003A" w:rsidRDefault="0020003A" w:rsidP="00CA6D91">
      <w:pPr>
        <w:pStyle w:val="Heading"/>
        <w:rPr>
          <w:b w:val="0"/>
        </w:rPr>
      </w:pPr>
    </w:p>
    <w:p w14:paraId="00546E55" w14:textId="77777777" w:rsidR="00CA6D91" w:rsidRPr="0083551B" w:rsidRDefault="00CA6D91" w:rsidP="00CA6D91">
      <w:pPr>
        <w:pStyle w:val="Heading"/>
        <w:rPr>
          <w:b w:val="0"/>
        </w:rPr>
      </w:pPr>
      <w:r w:rsidRPr="0083551B">
        <w:rPr>
          <w:b w:val="0"/>
        </w:rPr>
        <w:t>The purpose of the model is to perform the following:</w:t>
      </w:r>
    </w:p>
    <w:p w14:paraId="42195F16" w14:textId="77777777" w:rsidR="00CA6D91" w:rsidRPr="0083551B" w:rsidRDefault="00CA6D91" w:rsidP="00CA6D91">
      <w:pPr>
        <w:pStyle w:val="Heading"/>
        <w:rPr>
          <w:b w:val="0"/>
        </w:rPr>
      </w:pPr>
    </w:p>
    <w:p w14:paraId="6261AF46" w14:textId="7F18647C" w:rsidR="00CA6D91" w:rsidRPr="0083551B" w:rsidRDefault="00CA6D91" w:rsidP="00CA6D91">
      <w:pPr>
        <w:pStyle w:val="Heading"/>
        <w:rPr>
          <w:b w:val="0"/>
        </w:rPr>
      </w:pPr>
      <w:r w:rsidRPr="0083551B">
        <w:rPr>
          <w:rFonts w:hint="eastAsia"/>
          <w:b w:val="0"/>
        </w:rPr>
        <w:t></w:t>
      </w:r>
      <w:r w:rsidRPr="0083551B">
        <w:rPr>
          <w:rFonts w:hint="eastAsia"/>
          <w:b w:val="0"/>
        </w:rPr>
        <w:t xml:space="preserve"> calculation of the expectation of life </w:t>
      </w:r>
      <w:r w:rsidR="0020003A">
        <w:rPr>
          <w:b w:val="0"/>
        </w:rPr>
        <w:t xml:space="preserve">until failure for cars currently </w:t>
      </w:r>
      <w:r w:rsidRPr="0083551B">
        <w:rPr>
          <w:rFonts w:hint="eastAsia"/>
          <w:b w:val="0"/>
        </w:rPr>
        <w:t>exact</w:t>
      </w:r>
      <w:r w:rsidR="0020003A">
        <w:rPr>
          <w:b w:val="0"/>
        </w:rPr>
        <w:t>ly</w:t>
      </w:r>
      <w:r w:rsidRPr="0083551B">
        <w:rPr>
          <w:rFonts w:hint="eastAsia"/>
          <w:b w:val="0"/>
        </w:rPr>
        <w:t xml:space="preserve"> </w:t>
      </w:r>
      <w:r w:rsidR="0020003A">
        <w:rPr>
          <w:b w:val="0"/>
        </w:rPr>
        <w:t xml:space="preserve">10 years old and 15 years old </w:t>
      </w:r>
      <w:r w:rsidRPr="0083551B">
        <w:rPr>
          <w:b w:val="0"/>
        </w:rPr>
        <w:t xml:space="preserve">using </w:t>
      </w:r>
      <w:r w:rsidR="0020003A">
        <w:rPr>
          <w:b w:val="0"/>
        </w:rPr>
        <w:t xml:space="preserve">failure </w:t>
      </w:r>
      <w:r w:rsidRPr="0083551B">
        <w:rPr>
          <w:b w:val="0"/>
        </w:rPr>
        <w:t>rates, before any allowance for the improvement</w:t>
      </w:r>
      <w:r w:rsidR="0020003A">
        <w:rPr>
          <w:b w:val="0"/>
        </w:rPr>
        <w:t>s</w:t>
      </w:r>
      <w:r w:rsidRPr="0083551B">
        <w:rPr>
          <w:b w:val="0"/>
        </w:rPr>
        <w:t xml:space="preserve"> due either of the two </w:t>
      </w:r>
      <w:r w:rsidR="003E5E40">
        <w:rPr>
          <w:b w:val="0"/>
        </w:rPr>
        <w:t xml:space="preserve">additional </w:t>
      </w:r>
      <w:r w:rsidR="0020003A">
        <w:rPr>
          <w:b w:val="0"/>
        </w:rPr>
        <w:t>scenarios.</w:t>
      </w:r>
    </w:p>
    <w:p w14:paraId="618C1F57" w14:textId="73E02104" w:rsidR="003E5E40" w:rsidRPr="0083551B" w:rsidRDefault="0020003A" w:rsidP="003E5E40">
      <w:pPr>
        <w:pStyle w:val="Heading"/>
        <w:rPr>
          <w:b w:val="0"/>
        </w:rPr>
      </w:pPr>
      <w:r w:rsidRPr="0083551B">
        <w:rPr>
          <w:rFonts w:hint="eastAsia"/>
          <w:b w:val="0"/>
        </w:rPr>
        <w:t></w:t>
      </w:r>
      <w:r w:rsidRPr="0083551B">
        <w:rPr>
          <w:rFonts w:hint="eastAsia"/>
          <w:b w:val="0"/>
        </w:rPr>
        <w:t xml:space="preserve"> calculation of the expectation of life </w:t>
      </w:r>
      <w:r>
        <w:rPr>
          <w:b w:val="0"/>
        </w:rPr>
        <w:t xml:space="preserve">until failure for cars currently </w:t>
      </w:r>
      <w:r w:rsidRPr="0083551B">
        <w:rPr>
          <w:rFonts w:hint="eastAsia"/>
          <w:b w:val="0"/>
        </w:rPr>
        <w:t>exact</w:t>
      </w:r>
      <w:r>
        <w:rPr>
          <w:b w:val="0"/>
        </w:rPr>
        <w:t>ly</w:t>
      </w:r>
      <w:r w:rsidRPr="0083551B">
        <w:rPr>
          <w:rFonts w:hint="eastAsia"/>
          <w:b w:val="0"/>
        </w:rPr>
        <w:t xml:space="preserve"> </w:t>
      </w:r>
      <w:r>
        <w:rPr>
          <w:b w:val="0"/>
        </w:rPr>
        <w:t xml:space="preserve">10 years old and 15 years old </w:t>
      </w:r>
      <w:r w:rsidRPr="0083551B">
        <w:rPr>
          <w:b w:val="0"/>
        </w:rPr>
        <w:t xml:space="preserve">using </w:t>
      </w:r>
      <w:r>
        <w:rPr>
          <w:b w:val="0"/>
        </w:rPr>
        <w:t xml:space="preserve">failure </w:t>
      </w:r>
      <w:r w:rsidRPr="0083551B">
        <w:rPr>
          <w:b w:val="0"/>
        </w:rPr>
        <w:t xml:space="preserve">rates, </w:t>
      </w:r>
      <w:r>
        <w:rPr>
          <w:b w:val="0"/>
        </w:rPr>
        <w:t xml:space="preserve">after allowing </w:t>
      </w:r>
      <w:r w:rsidRPr="0083551B">
        <w:rPr>
          <w:b w:val="0"/>
        </w:rPr>
        <w:t>for the improvement</w:t>
      </w:r>
      <w:r>
        <w:rPr>
          <w:b w:val="0"/>
        </w:rPr>
        <w:t>s</w:t>
      </w:r>
      <w:r w:rsidRPr="0083551B">
        <w:rPr>
          <w:b w:val="0"/>
        </w:rPr>
        <w:t xml:space="preserve"> due </w:t>
      </w:r>
      <w:r>
        <w:rPr>
          <w:b w:val="0"/>
        </w:rPr>
        <w:t xml:space="preserve">to </w:t>
      </w:r>
      <w:r w:rsidR="003E5E40">
        <w:rPr>
          <w:b w:val="0"/>
        </w:rPr>
        <w:t>the oil change scenario.</w:t>
      </w:r>
    </w:p>
    <w:p w14:paraId="16B90D68" w14:textId="42CE8EE8" w:rsidR="003E5E40" w:rsidRPr="0083551B" w:rsidRDefault="003E5E40" w:rsidP="0020003A">
      <w:pPr>
        <w:pStyle w:val="Heading"/>
        <w:rPr>
          <w:b w:val="0"/>
        </w:rPr>
      </w:pPr>
      <w:r w:rsidRPr="0083551B">
        <w:rPr>
          <w:rFonts w:hint="eastAsia"/>
          <w:b w:val="0"/>
        </w:rPr>
        <w:t></w:t>
      </w:r>
      <w:r w:rsidRPr="0083551B">
        <w:rPr>
          <w:rFonts w:hint="eastAsia"/>
          <w:b w:val="0"/>
        </w:rPr>
        <w:t xml:space="preserve"> calculation of the expectation of life </w:t>
      </w:r>
      <w:r>
        <w:rPr>
          <w:b w:val="0"/>
        </w:rPr>
        <w:t xml:space="preserve">until failure for cars currently </w:t>
      </w:r>
      <w:r w:rsidRPr="0083551B">
        <w:rPr>
          <w:rFonts w:hint="eastAsia"/>
          <w:b w:val="0"/>
        </w:rPr>
        <w:t>exact</w:t>
      </w:r>
      <w:r>
        <w:rPr>
          <w:b w:val="0"/>
        </w:rPr>
        <w:t>ly</w:t>
      </w:r>
      <w:r w:rsidRPr="0083551B">
        <w:rPr>
          <w:rFonts w:hint="eastAsia"/>
          <w:b w:val="0"/>
        </w:rPr>
        <w:t xml:space="preserve"> </w:t>
      </w:r>
      <w:r>
        <w:rPr>
          <w:b w:val="0"/>
        </w:rPr>
        <w:t xml:space="preserve">10 years old and 15 years old </w:t>
      </w:r>
      <w:r w:rsidRPr="0083551B">
        <w:rPr>
          <w:b w:val="0"/>
        </w:rPr>
        <w:t xml:space="preserve">using </w:t>
      </w:r>
      <w:r>
        <w:rPr>
          <w:b w:val="0"/>
        </w:rPr>
        <w:t xml:space="preserve">failure </w:t>
      </w:r>
      <w:r w:rsidRPr="0083551B">
        <w:rPr>
          <w:b w:val="0"/>
        </w:rPr>
        <w:t xml:space="preserve">rates, </w:t>
      </w:r>
      <w:r>
        <w:rPr>
          <w:b w:val="0"/>
        </w:rPr>
        <w:t xml:space="preserve">after allowing </w:t>
      </w:r>
      <w:r w:rsidRPr="0083551B">
        <w:rPr>
          <w:b w:val="0"/>
        </w:rPr>
        <w:t>for the improvement</w:t>
      </w:r>
      <w:r>
        <w:rPr>
          <w:b w:val="0"/>
        </w:rPr>
        <w:t>s</w:t>
      </w:r>
      <w:r w:rsidRPr="0083551B">
        <w:rPr>
          <w:b w:val="0"/>
        </w:rPr>
        <w:t xml:space="preserve"> due </w:t>
      </w:r>
      <w:r>
        <w:rPr>
          <w:b w:val="0"/>
        </w:rPr>
        <w:t>to the tyre change scenario.</w:t>
      </w:r>
    </w:p>
    <w:p w14:paraId="5BE1D6E1" w14:textId="785F7BFA" w:rsidR="00CA6D91" w:rsidRPr="0083551B" w:rsidRDefault="00CA6D91" w:rsidP="00CA6D91">
      <w:pPr>
        <w:pStyle w:val="Heading"/>
        <w:rPr>
          <w:b w:val="0"/>
        </w:rPr>
      </w:pPr>
      <w:r w:rsidRPr="0083551B">
        <w:rPr>
          <w:rFonts w:hint="eastAsia"/>
          <w:b w:val="0"/>
        </w:rPr>
        <w:t></w:t>
      </w:r>
      <w:r w:rsidRPr="0083551B">
        <w:rPr>
          <w:rFonts w:hint="eastAsia"/>
          <w:b w:val="0"/>
        </w:rPr>
        <w:t xml:space="preserve"> </w:t>
      </w:r>
      <w:r w:rsidR="0020003A">
        <w:rPr>
          <w:b w:val="0"/>
        </w:rPr>
        <w:t xml:space="preserve">a graphical comparison of the failure rates and expectations of life until failure </w:t>
      </w:r>
      <w:r w:rsidR="004D243B">
        <w:rPr>
          <w:b w:val="0"/>
        </w:rPr>
        <w:t>for the base scenario and the two additional scenarios.</w:t>
      </w:r>
    </w:p>
    <w:p w14:paraId="01FD4C36" w14:textId="77777777" w:rsidR="00CA6D91" w:rsidRPr="0083551B" w:rsidRDefault="00CA6D91" w:rsidP="00CA6D91">
      <w:pPr>
        <w:pStyle w:val="Heading"/>
        <w:rPr>
          <w:b w:val="0"/>
        </w:rPr>
      </w:pPr>
    </w:p>
    <w:p w14:paraId="6D615841" w14:textId="77777777" w:rsidR="00CA6D91" w:rsidRPr="0020003A" w:rsidRDefault="00CA6D91" w:rsidP="00CA6D91">
      <w:pPr>
        <w:pStyle w:val="Heading"/>
      </w:pPr>
      <w:r w:rsidRPr="0020003A">
        <w:t>Assumptions</w:t>
      </w:r>
    </w:p>
    <w:p w14:paraId="4A83AF00" w14:textId="77777777" w:rsidR="00CA6D91" w:rsidRPr="0083551B" w:rsidRDefault="00CA6D91" w:rsidP="00CA6D91">
      <w:pPr>
        <w:pStyle w:val="Heading"/>
        <w:rPr>
          <w:b w:val="0"/>
        </w:rPr>
      </w:pPr>
    </w:p>
    <w:p w14:paraId="38DD6772" w14:textId="77777777" w:rsidR="00CA6D91" w:rsidRPr="0083551B" w:rsidRDefault="00CA6D91" w:rsidP="00CA6D91">
      <w:pPr>
        <w:pStyle w:val="Heading"/>
        <w:rPr>
          <w:b w:val="0"/>
        </w:rPr>
      </w:pPr>
      <w:r w:rsidRPr="0083551B">
        <w:rPr>
          <w:b w:val="0"/>
        </w:rPr>
        <w:t>The following assumptions were made in the model:</w:t>
      </w:r>
    </w:p>
    <w:p w14:paraId="20D64F17" w14:textId="77777777" w:rsidR="00CA6D91" w:rsidRPr="0083551B" w:rsidRDefault="00CA6D91" w:rsidP="00CA6D91">
      <w:pPr>
        <w:pStyle w:val="Heading"/>
        <w:rPr>
          <w:b w:val="0"/>
        </w:rPr>
      </w:pPr>
      <w:r w:rsidRPr="0083551B">
        <w:rPr>
          <w:rFonts w:hint="eastAsia"/>
          <w:b w:val="0"/>
        </w:rPr>
        <w:t></w:t>
      </w:r>
      <w:r w:rsidR="0020003A">
        <w:rPr>
          <w:rFonts w:hint="eastAsia"/>
          <w:b w:val="0"/>
        </w:rPr>
        <w:t xml:space="preserve"> Assume that </w:t>
      </w:r>
      <w:r w:rsidR="0020003A">
        <w:rPr>
          <w:b w:val="0"/>
        </w:rPr>
        <w:t xml:space="preserve">50 </w:t>
      </w:r>
      <w:r w:rsidRPr="0083551B">
        <w:rPr>
          <w:rFonts w:hint="eastAsia"/>
          <w:b w:val="0"/>
        </w:rPr>
        <w:t>is the limiting age under all scenarios.</w:t>
      </w:r>
    </w:p>
    <w:p w14:paraId="58A4F48E" w14:textId="77777777" w:rsidR="00CA6D91" w:rsidRPr="0083551B" w:rsidRDefault="00CA6D91" w:rsidP="00CA6D91">
      <w:pPr>
        <w:pStyle w:val="Heading"/>
        <w:rPr>
          <w:b w:val="0"/>
        </w:rPr>
      </w:pPr>
      <w:r w:rsidRPr="0083551B">
        <w:rPr>
          <w:rFonts w:hint="eastAsia"/>
          <w:b w:val="0"/>
        </w:rPr>
        <w:t></w:t>
      </w:r>
      <w:r w:rsidRPr="0083551B">
        <w:rPr>
          <w:rFonts w:hint="eastAsia"/>
          <w:b w:val="0"/>
        </w:rPr>
        <w:t xml:space="preserve"> Assume that the </w:t>
      </w:r>
      <w:r w:rsidR="0020003A">
        <w:rPr>
          <w:b w:val="0"/>
        </w:rPr>
        <w:t>failure</w:t>
      </w:r>
      <w:r w:rsidRPr="0083551B">
        <w:rPr>
          <w:rFonts w:hint="eastAsia"/>
          <w:b w:val="0"/>
        </w:rPr>
        <w:t xml:space="preserve"> rate data provided is correct and contains no errors.</w:t>
      </w:r>
    </w:p>
    <w:p w14:paraId="4B46C533" w14:textId="77777777" w:rsidR="00CA6D91" w:rsidRPr="0083551B" w:rsidRDefault="00CA6D91" w:rsidP="00CA6D91">
      <w:pPr>
        <w:pStyle w:val="Heading"/>
        <w:rPr>
          <w:b w:val="0"/>
        </w:rPr>
      </w:pPr>
      <w:r w:rsidRPr="0083551B">
        <w:rPr>
          <w:rFonts w:hint="eastAsia"/>
          <w:b w:val="0"/>
        </w:rPr>
        <w:t></w:t>
      </w:r>
      <w:r w:rsidRPr="0083551B">
        <w:rPr>
          <w:rFonts w:hint="eastAsia"/>
          <w:b w:val="0"/>
        </w:rPr>
        <w:t xml:space="preserve"> Assume that the </w:t>
      </w:r>
      <w:r w:rsidR="0020003A">
        <w:rPr>
          <w:b w:val="0"/>
        </w:rPr>
        <w:t xml:space="preserve">reduction in failure rates provided </w:t>
      </w:r>
      <w:r w:rsidRPr="0083551B">
        <w:rPr>
          <w:rFonts w:hint="eastAsia"/>
          <w:b w:val="0"/>
        </w:rPr>
        <w:t xml:space="preserve">by the </w:t>
      </w:r>
      <w:r w:rsidR="0020003A" w:rsidRPr="0020003A">
        <w:rPr>
          <w:b w:val="0"/>
        </w:rPr>
        <w:t>Vehicle Welfare Institute</w:t>
      </w:r>
      <w:r w:rsidRPr="0083551B">
        <w:rPr>
          <w:rFonts w:hint="eastAsia"/>
          <w:b w:val="0"/>
        </w:rPr>
        <w:t xml:space="preserve"> are</w:t>
      </w:r>
      <w:r w:rsidRPr="0083551B">
        <w:rPr>
          <w:b w:val="0"/>
        </w:rPr>
        <w:t xml:space="preserve"> valid and do not vary by age.</w:t>
      </w:r>
    </w:p>
    <w:p w14:paraId="750818A8" w14:textId="77777777" w:rsidR="00CA6D91" w:rsidRPr="0083551B" w:rsidRDefault="00CA6D91" w:rsidP="00CA6D91">
      <w:pPr>
        <w:pStyle w:val="Heading"/>
        <w:rPr>
          <w:b w:val="0"/>
        </w:rPr>
      </w:pPr>
      <w:r w:rsidRPr="0083551B">
        <w:rPr>
          <w:rFonts w:hint="eastAsia"/>
          <w:b w:val="0"/>
        </w:rPr>
        <w:t></w:t>
      </w:r>
      <w:r w:rsidRPr="0083551B">
        <w:rPr>
          <w:rFonts w:hint="eastAsia"/>
          <w:b w:val="0"/>
        </w:rPr>
        <w:t xml:space="preserve"> Assume that the </w:t>
      </w:r>
      <w:r w:rsidR="0020003A">
        <w:rPr>
          <w:b w:val="0"/>
        </w:rPr>
        <w:t xml:space="preserve">reductions in failure rates </w:t>
      </w:r>
      <w:r w:rsidRPr="0083551B">
        <w:rPr>
          <w:rFonts w:hint="eastAsia"/>
          <w:b w:val="0"/>
        </w:rPr>
        <w:t xml:space="preserve">start immediately, i.e. </w:t>
      </w:r>
      <w:proofErr w:type="gramStart"/>
      <w:r w:rsidRPr="0083551B">
        <w:rPr>
          <w:rFonts w:hint="eastAsia"/>
          <w:b w:val="0"/>
        </w:rPr>
        <w:t>as</w:t>
      </w:r>
      <w:proofErr w:type="gramEnd"/>
      <w:r w:rsidRPr="0083551B">
        <w:rPr>
          <w:rFonts w:hint="eastAsia"/>
          <w:b w:val="0"/>
        </w:rPr>
        <w:t xml:space="preserve"> soon as the </w:t>
      </w:r>
      <w:r w:rsidRPr="0083551B">
        <w:rPr>
          <w:b w:val="0"/>
        </w:rPr>
        <w:t>campaigns start.</w:t>
      </w:r>
    </w:p>
    <w:p w14:paraId="52A6CAC8" w14:textId="77777777" w:rsidR="00CA6D91" w:rsidRPr="0083551B" w:rsidRDefault="00CA6D91" w:rsidP="00CA6D91">
      <w:pPr>
        <w:pStyle w:val="Heading"/>
        <w:rPr>
          <w:b w:val="0"/>
        </w:rPr>
      </w:pPr>
    </w:p>
    <w:p w14:paraId="63BE4E45" w14:textId="77777777" w:rsidR="00CA6D91" w:rsidRPr="00F06DF5" w:rsidRDefault="00CA6D91" w:rsidP="00CA6D91">
      <w:pPr>
        <w:pStyle w:val="Heading"/>
      </w:pPr>
      <w:r w:rsidRPr="00F06DF5">
        <w:t>“</w:t>
      </w:r>
      <w:r w:rsidR="00135397" w:rsidRPr="00F06DF5">
        <w:t>Data</w:t>
      </w:r>
      <w:r w:rsidRPr="00F06DF5">
        <w:t>” worksheet</w:t>
      </w:r>
    </w:p>
    <w:p w14:paraId="16CD9153" w14:textId="77777777" w:rsidR="00CA6D91" w:rsidRPr="0083551B" w:rsidRDefault="00CA6D91" w:rsidP="00CA6D91">
      <w:pPr>
        <w:pStyle w:val="Heading"/>
        <w:rPr>
          <w:b w:val="0"/>
        </w:rPr>
      </w:pPr>
    </w:p>
    <w:p w14:paraId="674CD1FA" w14:textId="77777777" w:rsidR="00CA6D91" w:rsidRPr="0083551B" w:rsidRDefault="00CA6D91" w:rsidP="00CA6D91">
      <w:pPr>
        <w:pStyle w:val="Heading"/>
        <w:rPr>
          <w:b w:val="0"/>
        </w:rPr>
      </w:pPr>
      <w:r w:rsidRPr="0083551B">
        <w:rPr>
          <w:b w:val="0"/>
        </w:rPr>
        <w:t>This worksheet contains the raw data and performs some simple checks on it.</w:t>
      </w:r>
    </w:p>
    <w:p w14:paraId="09203FD6" w14:textId="77777777" w:rsidR="00CA6D91" w:rsidRPr="0083551B" w:rsidRDefault="00CA6D91" w:rsidP="00CA6D91">
      <w:pPr>
        <w:pStyle w:val="Heading"/>
        <w:rPr>
          <w:b w:val="0"/>
        </w:rPr>
      </w:pPr>
    </w:p>
    <w:p w14:paraId="353DAA51" w14:textId="408B7DA6" w:rsidR="00CA6D91" w:rsidRPr="0083551B" w:rsidRDefault="00CA6D91" w:rsidP="00CA6D91">
      <w:pPr>
        <w:pStyle w:val="Heading"/>
        <w:rPr>
          <w:b w:val="0"/>
        </w:rPr>
      </w:pPr>
      <w:r w:rsidRPr="0083551B">
        <w:rPr>
          <w:b w:val="0"/>
        </w:rPr>
        <w:t xml:space="preserve">The data was provided by the </w:t>
      </w:r>
      <w:r w:rsidR="00135397" w:rsidRPr="00135397">
        <w:rPr>
          <w:b w:val="0"/>
        </w:rPr>
        <w:t>Vehicle Welfare Institute</w:t>
      </w:r>
      <w:r w:rsidRPr="0083551B">
        <w:rPr>
          <w:b w:val="0"/>
        </w:rPr>
        <w:t xml:space="preserve"> and comprises </w:t>
      </w:r>
      <w:r w:rsidR="00135397">
        <w:rPr>
          <w:b w:val="0"/>
        </w:rPr>
        <w:t xml:space="preserve">car failure </w:t>
      </w:r>
      <w:r w:rsidRPr="0083551B">
        <w:rPr>
          <w:b w:val="0"/>
        </w:rPr>
        <w:t>rates</w:t>
      </w:r>
      <w:r w:rsidR="00135397">
        <w:rPr>
          <w:b w:val="0"/>
        </w:rPr>
        <w:t xml:space="preserve"> (</w:t>
      </w:r>
      <w:proofErr w:type="spellStart"/>
      <w:r w:rsidR="00135397">
        <w:rPr>
          <w:b w:val="0"/>
        </w:rPr>
        <w:t>qx</w:t>
      </w:r>
      <w:proofErr w:type="spellEnd"/>
      <w:r w:rsidR="00135397">
        <w:rPr>
          <w:b w:val="0"/>
        </w:rPr>
        <w:t>)</w:t>
      </w:r>
      <w:r w:rsidRPr="0083551B">
        <w:rPr>
          <w:b w:val="0"/>
        </w:rPr>
        <w:t xml:space="preserve">, at age x exact from ages </w:t>
      </w:r>
      <w:r w:rsidR="004B094D">
        <w:rPr>
          <w:b w:val="0"/>
        </w:rPr>
        <w:t>10</w:t>
      </w:r>
      <w:r w:rsidR="004B094D" w:rsidRPr="0083551B">
        <w:rPr>
          <w:b w:val="0"/>
        </w:rPr>
        <w:t xml:space="preserve"> </w:t>
      </w:r>
      <w:r w:rsidRPr="0083551B">
        <w:rPr>
          <w:b w:val="0"/>
        </w:rPr>
        <w:t xml:space="preserve">to </w:t>
      </w:r>
      <w:r w:rsidR="004B094D">
        <w:rPr>
          <w:b w:val="0"/>
        </w:rPr>
        <w:t>50</w:t>
      </w:r>
      <w:r w:rsidRPr="0083551B">
        <w:rPr>
          <w:b w:val="0"/>
        </w:rPr>
        <w:t xml:space="preserve"> inclusive. The cells A4 to </w:t>
      </w:r>
      <w:r w:rsidR="00135397">
        <w:rPr>
          <w:b w:val="0"/>
        </w:rPr>
        <w:t>B</w:t>
      </w:r>
      <w:r w:rsidRPr="0083551B">
        <w:rPr>
          <w:b w:val="0"/>
        </w:rPr>
        <w:t>44 in this worksheet hold this information.</w:t>
      </w:r>
    </w:p>
    <w:p w14:paraId="19BBBA66" w14:textId="77777777" w:rsidR="00CA6D91" w:rsidRPr="0083551B" w:rsidRDefault="00CA6D91" w:rsidP="00CA6D91">
      <w:pPr>
        <w:pStyle w:val="Heading"/>
        <w:rPr>
          <w:b w:val="0"/>
        </w:rPr>
      </w:pPr>
    </w:p>
    <w:p w14:paraId="51EA8DC8" w14:textId="77777777" w:rsidR="00135397" w:rsidRDefault="00135397" w:rsidP="00CA6D91">
      <w:pPr>
        <w:pStyle w:val="Heading"/>
        <w:rPr>
          <w:b w:val="0"/>
        </w:rPr>
      </w:pPr>
      <w:r>
        <w:rPr>
          <w:b w:val="0"/>
        </w:rPr>
        <w:t xml:space="preserve">In column C a check is included to ensure failure rates increase with age, as we would expect the probability of failure to be greater for older cars. </w:t>
      </w:r>
    </w:p>
    <w:p w14:paraId="2E4E0A5F" w14:textId="77777777" w:rsidR="00135397" w:rsidRDefault="00135397" w:rsidP="00CA6D91">
      <w:pPr>
        <w:pStyle w:val="Heading"/>
        <w:rPr>
          <w:b w:val="0"/>
        </w:rPr>
      </w:pPr>
    </w:p>
    <w:p w14:paraId="02F0BAC1" w14:textId="77777777" w:rsidR="00135397" w:rsidRDefault="00CA6D91" w:rsidP="00CA6D91">
      <w:pPr>
        <w:pStyle w:val="Heading"/>
        <w:rPr>
          <w:b w:val="0"/>
        </w:rPr>
      </w:pPr>
      <w:r w:rsidRPr="0083551B">
        <w:rPr>
          <w:b w:val="0"/>
        </w:rPr>
        <w:lastRenderedPageBreak/>
        <w:t>In column F check</w:t>
      </w:r>
      <w:r w:rsidR="00500492">
        <w:rPr>
          <w:b w:val="0"/>
        </w:rPr>
        <w:t>s are</w:t>
      </w:r>
      <w:r w:rsidRPr="0083551B">
        <w:rPr>
          <w:b w:val="0"/>
        </w:rPr>
        <w:t xml:space="preserve"> performed to show that the </w:t>
      </w:r>
      <w:r w:rsidR="00135397">
        <w:rPr>
          <w:b w:val="0"/>
        </w:rPr>
        <w:t xml:space="preserve">failure </w:t>
      </w:r>
      <w:r w:rsidRPr="0083551B">
        <w:rPr>
          <w:b w:val="0"/>
        </w:rPr>
        <w:t xml:space="preserve">rates are greater than 0 </w:t>
      </w:r>
      <w:r w:rsidR="00500492">
        <w:rPr>
          <w:b w:val="0"/>
        </w:rPr>
        <w:t>and less than 1 for each age (as values are all probabilities of failure so should lie within these bounds), to check that the data is complete and does not include any blank cells and to ensure that the value at age 50 is equal to 1 (as this is assumed to be the limiting age at which all cars fail.</w:t>
      </w:r>
    </w:p>
    <w:p w14:paraId="6839223A" w14:textId="77777777" w:rsidR="00135397" w:rsidRDefault="00135397" w:rsidP="00CA6D91">
      <w:pPr>
        <w:pStyle w:val="Heading"/>
        <w:rPr>
          <w:b w:val="0"/>
        </w:rPr>
      </w:pPr>
    </w:p>
    <w:p w14:paraId="72E2FA0A" w14:textId="556CA65F" w:rsidR="00CA6D91" w:rsidRDefault="00135397" w:rsidP="00CA6D91">
      <w:pPr>
        <w:pStyle w:val="Heading"/>
        <w:rPr>
          <w:b w:val="0"/>
        </w:rPr>
      </w:pPr>
      <w:r>
        <w:rPr>
          <w:b w:val="0"/>
        </w:rPr>
        <w:t xml:space="preserve">A chart of the failure </w:t>
      </w:r>
      <w:r w:rsidR="00CA6D91" w:rsidRPr="0083551B">
        <w:rPr>
          <w:b w:val="0"/>
        </w:rPr>
        <w:t xml:space="preserve">rates </w:t>
      </w:r>
      <w:r>
        <w:rPr>
          <w:b w:val="0"/>
        </w:rPr>
        <w:t xml:space="preserve">by age </w:t>
      </w:r>
      <w:r w:rsidR="00CA6D91" w:rsidRPr="0083551B">
        <w:rPr>
          <w:b w:val="0"/>
        </w:rPr>
        <w:t>has been constructed. A visual inspection shows the rates increase</w:t>
      </w:r>
      <w:r w:rsidR="00245076">
        <w:rPr>
          <w:b w:val="0"/>
        </w:rPr>
        <w:t xml:space="preserve"> smoothly over time as expected until age 50 at which the probability of failure is set to 1, reflecting that all cars are expected to fail at this age.</w:t>
      </w:r>
    </w:p>
    <w:p w14:paraId="60D46A5A" w14:textId="77777777" w:rsidR="00A81F00" w:rsidRPr="0083551B" w:rsidRDefault="00A81F00" w:rsidP="00CA6D91">
      <w:pPr>
        <w:pStyle w:val="Heading"/>
        <w:rPr>
          <w:b w:val="0"/>
        </w:rPr>
      </w:pPr>
    </w:p>
    <w:p w14:paraId="5000F1A2" w14:textId="77777777" w:rsidR="00E612D4" w:rsidRPr="00F06DF5" w:rsidRDefault="00E612D4" w:rsidP="00E612D4">
      <w:pPr>
        <w:pStyle w:val="Heading"/>
      </w:pPr>
      <w:r w:rsidRPr="00F06DF5">
        <w:t>“</w:t>
      </w:r>
      <w:r>
        <w:t>Parameters</w:t>
      </w:r>
      <w:r w:rsidRPr="00F06DF5">
        <w:t>” worksheet</w:t>
      </w:r>
    </w:p>
    <w:p w14:paraId="4F42C61E" w14:textId="77777777" w:rsidR="00CA6D91" w:rsidRPr="0083551B" w:rsidRDefault="00CA6D91" w:rsidP="00855BFD">
      <w:pPr>
        <w:pStyle w:val="Heading"/>
        <w:rPr>
          <w:b w:val="0"/>
        </w:rPr>
      </w:pPr>
    </w:p>
    <w:p w14:paraId="4FB746D0" w14:textId="77777777" w:rsidR="00E612D4" w:rsidRDefault="00855BFD" w:rsidP="00CA6D91">
      <w:pPr>
        <w:pStyle w:val="Heading"/>
        <w:rPr>
          <w:b w:val="0"/>
        </w:rPr>
      </w:pPr>
      <w:r w:rsidRPr="00855BFD">
        <w:rPr>
          <w:b w:val="0"/>
        </w:rPr>
        <w:t>This sheet sets out all the parameters used within the calculations, including:</w:t>
      </w:r>
    </w:p>
    <w:p w14:paraId="45247234" w14:textId="77777777" w:rsidR="00855BFD" w:rsidRPr="00855BFD" w:rsidRDefault="00855BFD" w:rsidP="00CA6D91">
      <w:pPr>
        <w:pStyle w:val="Heading"/>
        <w:rPr>
          <w:b w:val="0"/>
        </w:rPr>
      </w:pPr>
    </w:p>
    <w:p w14:paraId="223E0A29" w14:textId="0D50B8F6" w:rsidR="00855BFD" w:rsidRPr="00855BFD" w:rsidRDefault="00855BFD" w:rsidP="00855BFD">
      <w:pPr>
        <w:pStyle w:val="Heading"/>
        <w:numPr>
          <w:ilvl w:val="0"/>
          <w:numId w:val="12"/>
        </w:numPr>
        <w:rPr>
          <w:b w:val="0"/>
        </w:rPr>
      </w:pPr>
      <w:r w:rsidRPr="00855BFD">
        <w:rPr>
          <w:b w:val="0"/>
        </w:rPr>
        <w:t>Change in car failure rates for the oil change scenario (</w:t>
      </w:r>
      <w:r w:rsidR="004D5D47">
        <w:rPr>
          <w:b w:val="0"/>
        </w:rPr>
        <w:t>5</w:t>
      </w:r>
      <w:r w:rsidRPr="00855BFD">
        <w:rPr>
          <w:b w:val="0"/>
        </w:rPr>
        <w:t>% p.a.)</w:t>
      </w:r>
    </w:p>
    <w:p w14:paraId="4118957F" w14:textId="77777777" w:rsidR="00855BFD" w:rsidRPr="00855BFD" w:rsidRDefault="00855BFD" w:rsidP="00855BFD">
      <w:pPr>
        <w:pStyle w:val="Heading"/>
        <w:numPr>
          <w:ilvl w:val="0"/>
          <w:numId w:val="12"/>
        </w:numPr>
        <w:rPr>
          <w:b w:val="0"/>
        </w:rPr>
      </w:pPr>
      <w:r w:rsidRPr="00855BFD">
        <w:rPr>
          <w:b w:val="0"/>
        </w:rPr>
        <w:t xml:space="preserve">Change in car failure rates for the tyre change scenario, initially 3% p.a. reducing to 1% p.a. after 5 years. </w:t>
      </w:r>
    </w:p>
    <w:p w14:paraId="672BF15E" w14:textId="77777777" w:rsidR="00855BFD" w:rsidRPr="00855BFD" w:rsidRDefault="00855BFD" w:rsidP="00855BFD">
      <w:pPr>
        <w:pStyle w:val="Heading"/>
        <w:ind w:left="360"/>
        <w:rPr>
          <w:b w:val="0"/>
        </w:rPr>
      </w:pPr>
    </w:p>
    <w:p w14:paraId="1BD780E3" w14:textId="4BF89318" w:rsidR="00855BFD" w:rsidRPr="00855BFD" w:rsidRDefault="00855BFD" w:rsidP="00855BFD">
      <w:pPr>
        <w:pStyle w:val="Heading"/>
        <w:rPr>
          <w:b w:val="0"/>
        </w:rPr>
      </w:pPr>
      <w:r w:rsidRPr="00855BFD">
        <w:rPr>
          <w:b w:val="0"/>
        </w:rPr>
        <w:t xml:space="preserve">For the </w:t>
      </w:r>
      <w:r w:rsidRPr="00926326">
        <w:rPr>
          <w:b w:val="0"/>
        </w:rPr>
        <w:t xml:space="preserve">tyre change scenario the reduction in failure rates </w:t>
      </w:r>
      <w:r w:rsidR="00926326" w:rsidRPr="004B094D">
        <w:rPr>
          <w:b w:val="0"/>
          <w:szCs w:val="24"/>
        </w:rPr>
        <w:t xml:space="preserve">reduce uniformly at the end of each year. The reduction in failure rates </w:t>
      </w:r>
      <w:r w:rsidRPr="00926326">
        <w:rPr>
          <w:b w:val="0"/>
        </w:rPr>
        <w:t>in intermediate years are calculated by linearly interpolatin</w:t>
      </w:r>
      <w:r w:rsidRPr="003E5E40">
        <w:rPr>
          <w:b w:val="0"/>
        </w:rPr>
        <w:t>g</w:t>
      </w:r>
      <w:r w:rsidRPr="00855BFD">
        <w:rPr>
          <w:b w:val="0"/>
        </w:rPr>
        <w:t xml:space="preserve"> between the initial improvement rate and the improvement rate reached after 5 years</w:t>
      </w:r>
      <w:bookmarkStart w:id="0" w:name="_GoBack"/>
      <w:bookmarkEnd w:id="0"/>
      <w:r w:rsidRPr="00855BFD">
        <w:rPr>
          <w:b w:val="0"/>
        </w:rPr>
        <w:t xml:space="preserve">. </w:t>
      </w:r>
    </w:p>
    <w:p w14:paraId="357840DC" w14:textId="77777777" w:rsidR="00E612D4" w:rsidRDefault="00E612D4" w:rsidP="00CA6D91">
      <w:pPr>
        <w:pStyle w:val="Heading"/>
      </w:pPr>
    </w:p>
    <w:p w14:paraId="615CFAD5" w14:textId="77777777" w:rsidR="00CA6D91" w:rsidRPr="00F06DF5" w:rsidRDefault="00CA6D91" w:rsidP="00CA6D91">
      <w:pPr>
        <w:pStyle w:val="Heading"/>
      </w:pPr>
      <w:r w:rsidRPr="00F06DF5">
        <w:t>“Base” worksheet</w:t>
      </w:r>
    </w:p>
    <w:p w14:paraId="470F9F16" w14:textId="77777777" w:rsidR="00CA6D91" w:rsidRPr="0083551B" w:rsidRDefault="00CA6D91" w:rsidP="00CA6D91">
      <w:pPr>
        <w:pStyle w:val="Heading"/>
        <w:rPr>
          <w:b w:val="0"/>
        </w:rPr>
      </w:pPr>
    </w:p>
    <w:p w14:paraId="3D56E370" w14:textId="77777777" w:rsidR="00CA6D91" w:rsidRPr="0083551B" w:rsidRDefault="00CA6D91" w:rsidP="00CA6D91">
      <w:pPr>
        <w:pStyle w:val="Heading"/>
        <w:rPr>
          <w:b w:val="0"/>
        </w:rPr>
      </w:pPr>
      <w:r w:rsidRPr="0083551B">
        <w:rPr>
          <w:b w:val="0"/>
        </w:rPr>
        <w:t xml:space="preserve">This worksheet calculates the </w:t>
      </w:r>
      <w:r w:rsidR="00135397">
        <w:rPr>
          <w:b w:val="0"/>
        </w:rPr>
        <w:t>life expectancy until failure for a car aged 10</w:t>
      </w:r>
      <w:r w:rsidRPr="0083551B">
        <w:rPr>
          <w:b w:val="0"/>
        </w:rPr>
        <w:t xml:space="preserve"> and </w:t>
      </w:r>
      <w:r w:rsidR="00135397">
        <w:rPr>
          <w:b w:val="0"/>
        </w:rPr>
        <w:t>1</w:t>
      </w:r>
      <w:r w:rsidRPr="0083551B">
        <w:rPr>
          <w:b w:val="0"/>
        </w:rPr>
        <w:t xml:space="preserve">5 </w:t>
      </w:r>
      <w:r w:rsidR="00135397">
        <w:rPr>
          <w:b w:val="0"/>
        </w:rPr>
        <w:t>years old.</w:t>
      </w:r>
    </w:p>
    <w:p w14:paraId="49600E5D" w14:textId="77777777" w:rsidR="00135397" w:rsidRDefault="00135397" w:rsidP="00CA6D91">
      <w:pPr>
        <w:pStyle w:val="Heading"/>
        <w:rPr>
          <w:b w:val="0"/>
        </w:rPr>
      </w:pPr>
    </w:p>
    <w:p w14:paraId="0513D4FD" w14:textId="77777777" w:rsidR="00CA6D91" w:rsidRPr="0083551B" w:rsidRDefault="00135397" w:rsidP="00CA6D91">
      <w:pPr>
        <w:pStyle w:val="Heading"/>
        <w:rPr>
          <w:b w:val="0"/>
        </w:rPr>
      </w:pPr>
      <w:r>
        <w:rPr>
          <w:b w:val="0"/>
        </w:rPr>
        <w:t>In column</w:t>
      </w:r>
      <w:r w:rsidR="00CA6D91" w:rsidRPr="0083551B">
        <w:rPr>
          <w:b w:val="0"/>
        </w:rPr>
        <w:t xml:space="preserve"> C, the probabilit</w:t>
      </w:r>
      <w:r>
        <w:rPr>
          <w:b w:val="0"/>
        </w:rPr>
        <w:t>ies</w:t>
      </w:r>
      <w:r w:rsidR="00CA6D91" w:rsidRPr="0083551B">
        <w:rPr>
          <w:b w:val="0"/>
        </w:rPr>
        <w:t xml:space="preserve"> of survival (</w:t>
      </w:r>
      <w:proofErr w:type="spellStart"/>
      <w:proofErr w:type="gramStart"/>
      <w:r w:rsidR="00CA6D91" w:rsidRPr="0083551B">
        <w:rPr>
          <w:b w:val="0"/>
        </w:rPr>
        <w:t>px</w:t>
      </w:r>
      <w:proofErr w:type="spellEnd"/>
      <w:proofErr w:type="gramEnd"/>
      <w:r w:rsidR="00CA6D91" w:rsidRPr="0083551B">
        <w:rPr>
          <w:b w:val="0"/>
        </w:rPr>
        <w:t>) a</w:t>
      </w:r>
      <w:r>
        <w:rPr>
          <w:b w:val="0"/>
        </w:rPr>
        <w:t xml:space="preserve">re determined as 1 – </w:t>
      </w:r>
      <w:proofErr w:type="spellStart"/>
      <w:r>
        <w:rPr>
          <w:b w:val="0"/>
        </w:rPr>
        <w:t>qx</w:t>
      </w:r>
      <w:proofErr w:type="spellEnd"/>
      <w:r>
        <w:rPr>
          <w:b w:val="0"/>
        </w:rPr>
        <w:t xml:space="preserve"> for </w:t>
      </w:r>
      <w:r w:rsidR="00CA6D91" w:rsidRPr="0083551B">
        <w:rPr>
          <w:b w:val="0"/>
        </w:rPr>
        <w:t xml:space="preserve">at each age from </w:t>
      </w:r>
      <w:r>
        <w:rPr>
          <w:b w:val="0"/>
        </w:rPr>
        <w:t xml:space="preserve">10 </w:t>
      </w:r>
      <w:r w:rsidR="00CA6D91" w:rsidRPr="0083551B">
        <w:rPr>
          <w:b w:val="0"/>
        </w:rPr>
        <w:t xml:space="preserve">to </w:t>
      </w:r>
      <w:r>
        <w:rPr>
          <w:b w:val="0"/>
        </w:rPr>
        <w:t>50</w:t>
      </w:r>
      <w:r w:rsidR="00CA6D91" w:rsidRPr="0083551B">
        <w:rPr>
          <w:b w:val="0"/>
        </w:rPr>
        <w:t xml:space="preserve">, with the </w:t>
      </w:r>
      <w:proofErr w:type="spellStart"/>
      <w:r w:rsidR="00CA6D91" w:rsidRPr="0083551B">
        <w:rPr>
          <w:b w:val="0"/>
        </w:rPr>
        <w:t>qx</w:t>
      </w:r>
      <w:proofErr w:type="spellEnd"/>
      <w:r w:rsidR="00CA6D91" w:rsidRPr="0083551B">
        <w:rPr>
          <w:b w:val="0"/>
        </w:rPr>
        <w:t xml:space="preserve"> being referenced from the </w:t>
      </w:r>
      <w:r>
        <w:rPr>
          <w:b w:val="0"/>
        </w:rPr>
        <w:t xml:space="preserve">“Data” </w:t>
      </w:r>
      <w:r w:rsidR="00CA6D91" w:rsidRPr="0083551B">
        <w:rPr>
          <w:b w:val="0"/>
        </w:rPr>
        <w:t>worksheet</w:t>
      </w:r>
      <w:r>
        <w:rPr>
          <w:b w:val="0"/>
        </w:rPr>
        <w:t>.</w:t>
      </w:r>
    </w:p>
    <w:p w14:paraId="64DEA129" w14:textId="77777777" w:rsidR="00CA6D91" w:rsidRPr="0083551B" w:rsidRDefault="00CA6D91" w:rsidP="00CA6D91">
      <w:pPr>
        <w:pStyle w:val="Heading"/>
        <w:rPr>
          <w:b w:val="0"/>
        </w:rPr>
      </w:pPr>
    </w:p>
    <w:p w14:paraId="4BD98506" w14:textId="77777777" w:rsidR="00CA6D91" w:rsidRPr="0083551B" w:rsidRDefault="00135397" w:rsidP="00CA6D91">
      <w:pPr>
        <w:pStyle w:val="Heading"/>
        <w:rPr>
          <w:b w:val="0"/>
        </w:rPr>
      </w:pPr>
      <w:r>
        <w:rPr>
          <w:b w:val="0"/>
        </w:rPr>
        <w:t>In column D</w:t>
      </w:r>
      <w:r w:rsidR="00CA6D91" w:rsidRPr="0083551B">
        <w:rPr>
          <w:b w:val="0"/>
        </w:rPr>
        <w:t xml:space="preserve">, the cumulative probabilities of survival from age </w:t>
      </w:r>
      <w:r w:rsidR="00F06DF5">
        <w:rPr>
          <w:b w:val="0"/>
        </w:rPr>
        <w:t>10</w:t>
      </w:r>
      <w:r w:rsidR="00CA6D91" w:rsidRPr="0083551B">
        <w:rPr>
          <w:b w:val="0"/>
        </w:rPr>
        <w:t xml:space="preserve"> to age </w:t>
      </w:r>
      <w:r w:rsidR="00F06DF5">
        <w:rPr>
          <w:b w:val="0"/>
        </w:rPr>
        <w:t>10</w:t>
      </w:r>
      <w:r w:rsidR="00CA6D91" w:rsidRPr="0083551B">
        <w:rPr>
          <w:b w:val="0"/>
        </w:rPr>
        <w:t xml:space="preserve"> + t (t p</w:t>
      </w:r>
      <w:r w:rsidR="00F06DF5">
        <w:rPr>
          <w:b w:val="0"/>
        </w:rPr>
        <w:t>10</w:t>
      </w:r>
      <w:r w:rsidR="00CA6D91" w:rsidRPr="0083551B">
        <w:rPr>
          <w:b w:val="0"/>
        </w:rPr>
        <w:t xml:space="preserve">) are determined for ages </w:t>
      </w:r>
      <w:r w:rsidR="00F06DF5">
        <w:rPr>
          <w:b w:val="0"/>
        </w:rPr>
        <w:t>10</w:t>
      </w:r>
      <w:r w:rsidR="00CA6D91" w:rsidRPr="0083551B">
        <w:rPr>
          <w:b w:val="0"/>
        </w:rPr>
        <w:t xml:space="preserve"> to </w:t>
      </w:r>
      <w:r w:rsidR="00F06DF5">
        <w:rPr>
          <w:b w:val="0"/>
        </w:rPr>
        <w:t>50</w:t>
      </w:r>
      <w:r w:rsidR="00750F68">
        <w:rPr>
          <w:b w:val="0"/>
        </w:rPr>
        <w:t>i.e. t = 1 to 40</w:t>
      </w:r>
      <w:r w:rsidR="00CA6D91" w:rsidRPr="0083551B">
        <w:rPr>
          <w:b w:val="0"/>
        </w:rPr>
        <w:t xml:space="preserve">. (Note: no figure is calculated for age </w:t>
      </w:r>
      <w:r w:rsidR="00750F68">
        <w:rPr>
          <w:b w:val="0"/>
        </w:rPr>
        <w:t>10</w:t>
      </w:r>
      <w:r w:rsidR="00CA6D91" w:rsidRPr="0083551B">
        <w:rPr>
          <w:b w:val="0"/>
        </w:rPr>
        <w:t xml:space="preserve"> (i.e. 0 p</w:t>
      </w:r>
      <w:r w:rsidR="00750F68">
        <w:rPr>
          <w:b w:val="0"/>
        </w:rPr>
        <w:t>10</w:t>
      </w:r>
      <w:r w:rsidR="00CA6D91" w:rsidRPr="0083551B">
        <w:rPr>
          <w:b w:val="0"/>
        </w:rPr>
        <w:t>) since this is not required for the expectation of life calculations.)</w:t>
      </w:r>
    </w:p>
    <w:p w14:paraId="72D11CEE" w14:textId="77777777" w:rsidR="00CA6D91" w:rsidRPr="0083551B" w:rsidRDefault="00CA6D91" w:rsidP="00CA6D91">
      <w:pPr>
        <w:pStyle w:val="Heading"/>
        <w:rPr>
          <w:b w:val="0"/>
        </w:rPr>
      </w:pPr>
    </w:p>
    <w:p w14:paraId="5B4FC9ED" w14:textId="77777777" w:rsidR="00CA6D91" w:rsidRPr="0083551B" w:rsidRDefault="00CA6D91" w:rsidP="00CA6D91">
      <w:pPr>
        <w:pStyle w:val="Heading"/>
        <w:rPr>
          <w:b w:val="0"/>
        </w:rPr>
      </w:pPr>
      <w:r w:rsidRPr="0083551B">
        <w:rPr>
          <w:b w:val="0"/>
        </w:rPr>
        <w:t>The t p</w:t>
      </w:r>
      <w:r w:rsidR="00750F68">
        <w:rPr>
          <w:b w:val="0"/>
        </w:rPr>
        <w:t>10</w:t>
      </w:r>
      <w:r w:rsidRPr="0083551B">
        <w:rPr>
          <w:b w:val="0"/>
        </w:rPr>
        <w:t xml:space="preserve"> </w:t>
      </w:r>
      <w:r w:rsidR="00750F68">
        <w:rPr>
          <w:b w:val="0"/>
        </w:rPr>
        <w:t xml:space="preserve">values </w:t>
      </w:r>
      <w:r w:rsidRPr="0083551B">
        <w:rPr>
          <w:b w:val="0"/>
        </w:rPr>
        <w:t>are calculated as</w:t>
      </w:r>
      <w:r w:rsidR="00750F68">
        <w:rPr>
          <w:b w:val="0"/>
        </w:rPr>
        <w:t xml:space="preserve"> the product of </w:t>
      </w:r>
      <w:proofErr w:type="spellStart"/>
      <w:proofErr w:type="gramStart"/>
      <w:r w:rsidR="00750F68">
        <w:rPr>
          <w:b w:val="0"/>
        </w:rPr>
        <w:t>px</w:t>
      </w:r>
      <w:proofErr w:type="spellEnd"/>
      <w:proofErr w:type="gramEnd"/>
      <w:r w:rsidR="00750F68">
        <w:rPr>
          <w:b w:val="0"/>
        </w:rPr>
        <w:t xml:space="preserve"> (from column</w:t>
      </w:r>
      <w:r w:rsidRPr="0083551B">
        <w:rPr>
          <w:b w:val="0"/>
        </w:rPr>
        <w:t xml:space="preserve"> C) from ages x = </w:t>
      </w:r>
      <w:r w:rsidR="00750F68">
        <w:rPr>
          <w:b w:val="0"/>
        </w:rPr>
        <w:t>10</w:t>
      </w:r>
      <w:r w:rsidRPr="0083551B">
        <w:rPr>
          <w:b w:val="0"/>
        </w:rPr>
        <w:t xml:space="preserve"> to </w:t>
      </w:r>
      <w:r w:rsidR="00750F68">
        <w:rPr>
          <w:b w:val="0"/>
        </w:rPr>
        <w:t>10</w:t>
      </w:r>
      <w:r w:rsidRPr="0083551B">
        <w:rPr>
          <w:b w:val="0"/>
        </w:rPr>
        <w:t xml:space="preserve"> + t – 1 (using the Ex</w:t>
      </w:r>
      <w:r w:rsidR="00750F68">
        <w:rPr>
          <w:b w:val="0"/>
        </w:rPr>
        <w:t>cel function PRODUCT to multiply</w:t>
      </w:r>
      <w:r w:rsidRPr="0083551B">
        <w:rPr>
          <w:b w:val="0"/>
        </w:rPr>
        <w:t xml:space="preserve"> the </w:t>
      </w:r>
      <w:proofErr w:type="spellStart"/>
      <w:r w:rsidRPr="0083551B">
        <w:rPr>
          <w:b w:val="0"/>
        </w:rPr>
        <w:t>px’s</w:t>
      </w:r>
      <w:proofErr w:type="spellEnd"/>
      <w:r w:rsidRPr="0083551B">
        <w:rPr>
          <w:b w:val="0"/>
        </w:rPr>
        <w:t>).</w:t>
      </w:r>
    </w:p>
    <w:p w14:paraId="1F025F7E" w14:textId="77777777" w:rsidR="00CA6D91" w:rsidRPr="0083551B" w:rsidRDefault="00CA6D91" w:rsidP="00CA6D91">
      <w:pPr>
        <w:pStyle w:val="Heading"/>
        <w:rPr>
          <w:b w:val="0"/>
        </w:rPr>
      </w:pPr>
    </w:p>
    <w:p w14:paraId="391628CF" w14:textId="77777777" w:rsidR="00CA6D91" w:rsidRPr="0083551B" w:rsidRDefault="00750F68" w:rsidP="00CA6D91">
      <w:pPr>
        <w:pStyle w:val="Heading"/>
        <w:rPr>
          <w:b w:val="0"/>
        </w:rPr>
      </w:pPr>
      <w:r>
        <w:rPr>
          <w:b w:val="0"/>
        </w:rPr>
        <w:t xml:space="preserve">A similar approach is used to </w:t>
      </w:r>
      <w:r w:rsidR="00CA6D91" w:rsidRPr="0083551B">
        <w:rPr>
          <w:b w:val="0"/>
        </w:rPr>
        <w:t>calculat</w:t>
      </w:r>
      <w:r>
        <w:rPr>
          <w:b w:val="0"/>
        </w:rPr>
        <w:t>e</w:t>
      </w:r>
      <w:r w:rsidR="00CA6D91" w:rsidRPr="0083551B">
        <w:rPr>
          <w:b w:val="0"/>
        </w:rPr>
        <w:t xml:space="preserve"> of the cumulative probabilities of survival from age </w:t>
      </w:r>
      <w:r>
        <w:rPr>
          <w:b w:val="0"/>
        </w:rPr>
        <w:t>1</w:t>
      </w:r>
      <w:r w:rsidR="00CA6D91" w:rsidRPr="0083551B">
        <w:rPr>
          <w:b w:val="0"/>
        </w:rPr>
        <w:t>5 (t p</w:t>
      </w:r>
      <w:r>
        <w:rPr>
          <w:b w:val="0"/>
        </w:rPr>
        <w:t>1</w:t>
      </w:r>
      <w:r w:rsidR="00CA6D91" w:rsidRPr="0083551B">
        <w:rPr>
          <w:b w:val="0"/>
        </w:rPr>
        <w:t xml:space="preserve">5) in columns </w:t>
      </w:r>
      <w:r>
        <w:rPr>
          <w:b w:val="0"/>
        </w:rPr>
        <w:t>E</w:t>
      </w:r>
      <w:r w:rsidR="00CA6D91" w:rsidRPr="0083551B">
        <w:rPr>
          <w:b w:val="0"/>
        </w:rPr>
        <w:t>. To calculate thes</w:t>
      </w:r>
      <w:r>
        <w:rPr>
          <w:b w:val="0"/>
        </w:rPr>
        <w:t xml:space="preserve">e, the product of </w:t>
      </w:r>
      <w:proofErr w:type="spellStart"/>
      <w:proofErr w:type="gramStart"/>
      <w:r>
        <w:rPr>
          <w:b w:val="0"/>
        </w:rPr>
        <w:t>px</w:t>
      </w:r>
      <w:proofErr w:type="spellEnd"/>
      <w:proofErr w:type="gramEnd"/>
      <w:r>
        <w:rPr>
          <w:b w:val="0"/>
        </w:rPr>
        <w:t xml:space="preserve"> from ages 1</w:t>
      </w:r>
      <w:r w:rsidR="00CA6D91" w:rsidRPr="0083551B">
        <w:rPr>
          <w:b w:val="0"/>
        </w:rPr>
        <w:t xml:space="preserve">5 to </w:t>
      </w:r>
      <w:r>
        <w:rPr>
          <w:b w:val="0"/>
        </w:rPr>
        <w:t>1</w:t>
      </w:r>
      <w:r w:rsidR="00CA6D91" w:rsidRPr="0083551B">
        <w:rPr>
          <w:b w:val="0"/>
        </w:rPr>
        <w:t xml:space="preserve">5 + t is calculated for ages </w:t>
      </w:r>
      <w:r>
        <w:rPr>
          <w:b w:val="0"/>
        </w:rPr>
        <w:t>16</w:t>
      </w:r>
      <w:r w:rsidR="00CA6D91" w:rsidRPr="0083551B">
        <w:rPr>
          <w:b w:val="0"/>
        </w:rPr>
        <w:t xml:space="preserve"> to </w:t>
      </w:r>
      <w:r>
        <w:rPr>
          <w:b w:val="0"/>
        </w:rPr>
        <w:t>50</w:t>
      </w:r>
      <w:r w:rsidR="00CA6D91" w:rsidRPr="0083551B">
        <w:rPr>
          <w:b w:val="0"/>
        </w:rPr>
        <w:t xml:space="preserve">, i.e. t = 1 to </w:t>
      </w:r>
      <w:r>
        <w:rPr>
          <w:b w:val="0"/>
        </w:rPr>
        <w:t>35</w:t>
      </w:r>
      <w:r w:rsidR="00CA6D91" w:rsidRPr="0083551B">
        <w:rPr>
          <w:b w:val="0"/>
        </w:rPr>
        <w:t xml:space="preserve"> in this case.</w:t>
      </w:r>
    </w:p>
    <w:p w14:paraId="22286458" w14:textId="77777777" w:rsidR="00CA6D91" w:rsidRPr="0083551B" w:rsidRDefault="00CA6D91" w:rsidP="00CA6D91">
      <w:pPr>
        <w:pStyle w:val="Heading"/>
        <w:rPr>
          <w:b w:val="0"/>
        </w:rPr>
      </w:pPr>
    </w:p>
    <w:p w14:paraId="029E40F7" w14:textId="77777777" w:rsidR="00CA6D91" w:rsidRPr="0083551B" w:rsidRDefault="00CA6D91" w:rsidP="00CA6D91">
      <w:pPr>
        <w:pStyle w:val="Heading"/>
        <w:rPr>
          <w:b w:val="0"/>
        </w:rPr>
      </w:pPr>
      <w:r w:rsidRPr="0083551B">
        <w:rPr>
          <w:b w:val="0"/>
        </w:rPr>
        <w:t>In row 4</w:t>
      </w:r>
      <w:r w:rsidR="00750F68">
        <w:rPr>
          <w:b w:val="0"/>
        </w:rPr>
        <w:t>6</w:t>
      </w:r>
      <w:r w:rsidRPr="0083551B">
        <w:rPr>
          <w:b w:val="0"/>
        </w:rPr>
        <w:t xml:space="preserve">, the </w:t>
      </w:r>
      <w:r w:rsidR="00750F68">
        <w:rPr>
          <w:b w:val="0"/>
        </w:rPr>
        <w:t>life expectancy until failure for a car currently 10 years old and a car currently 15 years old</w:t>
      </w:r>
      <w:r w:rsidRPr="0083551B">
        <w:rPr>
          <w:b w:val="0"/>
        </w:rPr>
        <w:t xml:space="preserve"> are calculated, by summing the t p</w:t>
      </w:r>
      <w:r w:rsidR="00750F68">
        <w:rPr>
          <w:b w:val="0"/>
        </w:rPr>
        <w:t>10</w:t>
      </w:r>
      <w:r w:rsidRPr="0083551B">
        <w:rPr>
          <w:b w:val="0"/>
        </w:rPr>
        <w:t xml:space="preserve"> in column</w:t>
      </w:r>
      <w:r w:rsidR="00750F68">
        <w:rPr>
          <w:b w:val="0"/>
        </w:rPr>
        <w:t xml:space="preserve"> D</w:t>
      </w:r>
      <w:r w:rsidRPr="0083551B">
        <w:rPr>
          <w:b w:val="0"/>
        </w:rPr>
        <w:t xml:space="preserve"> for age </w:t>
      </w:r>
      <w:r w:rsidR="00750F68">
        <w:rPr>
          <w:b w:val="0"/>
        </w:rPr>
        <w:t>10</w:t>
      </w:r>
      <w:r w:rsidRPr="0083551B">
        <w:rPr>
          <w:b w:val="0"/>
        </w:rPr>
        <w:t>, and by summing the t p</w:t>
      </w:r>
      <w:r w:rsidR="00750F68">
        <w:rPr>
          <w:b w:val="0"/>
        </w:rPr>
        <w:t>1</w:t>
      </w:r>
      <w:r w:rsidRPr="0083551B">
        <w:rPr>
          <w:b w:val="0"/>
        </w:rPr>
        <w:t>5 in column</w:t>
      </w:r>
      <w:r w:rsidR="00750F68">
        <w:rPr>
          <w:b w:val="0"/>
        </w:rPr>
        <w:t xml:space="preserve"> E</w:t>
      </w:r>
      <w:r w:rsidRPr="0083551B">
        <w:rPr>
          <w:b w:val="0"/>
        </w:rPr>
        <w:t xml:space="preserve"> for age </w:t>
      </w:r>
      <w:r w:rsidR="00750F68">
        <w:rPr>
          <w:b w:val="0"/>
        </w:rPr>
        <w:t>1</w:t>
      </w:r>
      <w:r w:rsidRPr="0083551B">
        <w:rPr>
          <w:b w:val="0"/>
        </w:rPr>
        <w:t>5.</w:t>
      </w:r>
    </w:p>
    <w:p w14:paraId="0C2EF1AA" w14:textId="77777777" w:rsidR="00CA6D91" w:rsidRPr="0083551B" w:rsidRDefault="00CA6D91" w:rsidP="00CA6D91">
      <w:pPr>
        <w:pStyle w:val="Heading"/>
        <w:rPr>
          <w:b w:val="0"/>
        </w:rPr>
      </w:pPr>
    </w:p>
    <w:p w14:paraId="7FF9C77F" w14:textId="77777777" w:rsidR="00CA6D91" w:rsidRPr="00750F68" w:rsidRDefault="00CA6D91" w:rsidP="00CA6D91">
      <w:pPr>
        <w:pStyle w:val="Heading"/>
      </w:pPr>
      <w:r w:rsidRPr="00750F68">
        <w:t>“</w:t>
      </w:r>
      <w:r w:rsidR="00750F68" w:rsidRPr="00750F68">
        <w:t>Oil Change</w:t>
      </w:r>
      <w:r w:rsidRPr="00750F68">
        <w:t>” worksheet</w:t>
      </w:r>
    </w:p>
    <w:p w14:paraId="2C674193" w14:textId="77777777" w:rsidR="00CA6D91" w:rsidRPr="0083551B" w:rsidRDefault="00CA6D91" w:rsidP="00CA6D91">
      <w:pPr>
        <w:pStyle w:val="Heading"/>
        <w:rPr>
          <w:b w:val="0"/>
        </w:rPr>
      </w:pPr>
    </w:p>
    <w:p w14:paraId="104B6512" w14:textId="0043A97D" w:rsidR="00CA6D91" w:rsidRPr="0083551B" w:rsidRDefault="00CA6D91" w:rsidP="00CA6D91">
      <w:pPr>
        <w:pStyle w:val="Heading"/>
        <w:rPr>
          <w:b w:val="0"/>
        </w:rPr>
      </w:pPr>
      <w:r w:rsidRPr="0083551B">
        <w:rPr>
          <w:b w:val="0"/>
        </w:rPr>
        <w:t xml:space="preserve">This worksheet recalculates the </w:t>
      </w:r>
      <w:r w:rsidR="00E612D4">
        <w:rPr>
          <w:b w:val="0"/>
        </w:rPr>
        <w:t xml:space="preserve">life expectancy until failure </w:t>
      </w:r>
      <w:r w:rsidRPr="0083551B">
        <w:rPr>
          <w:b w:val="0"/>
        </w:rPr>
        <w:t xml:space="preserve">using </w:t>
      </w:r>
      <w:r w:rsidR="00E612D4">
        <w:rPr>
          <w:b w:val="0"/>
        </w:rPr>
        <w:t xml:space="preserve">car failure rates which are reduced by an </w:t>
      </w:r>
      <w:r w:rsidRPr="0083551B">
        <w:rPr>
          <w:b w:val="0"/>
        </w:rPr>
        <w:t xml:space="preserve">improvement factor of </w:t>
      </w:r>
      <w:r w:rsidR="00CF0591">
        <w:rPr>
          <w:b w:val="0"/>
        </w:rPr>
        <w:t>5</w:t>
      </w:r>
      <w:r w:rsidRPr="0083551B">
        <w:rPr>
          <w:b w:val="0"/>
        </w:rPr>
        <w:t>% per annum.</w:t>
      </w:r>
    </w:p>
    <w:p w14:paraId="37710DA6" w14:textId="77777777" w:rsidR="00CA6D91" w:rsidRPr="0083551B" w:rsidRDefault="00CA6D91" w:rsidP="00CA6D91">
      <w:pPr>
        <w:pStyle w:val="Heading"/>
        <w:rPr>
          <w:b w:val="0"/>
        </w:rPr>
      </w:pPr>
    </w:p>
    <w:p w14:paraId="0725764B" w14:textId="77777777" w:rsidR="00CA6D91" w:rsidRDefault="00CA6D91" w:rsidP="00CA6D91">
      <w:pPr>
        <w:pStyle w:val="Heading"/>
        <w:rPr>
          <w:b w:val="0"/>
        </w:rPr>
      </w:pPr>
      <w:r w:rsidRPr="0083551B">
        <w:rPr>
          <w:b w:val="0"/>
        </w:rPr>
        <w:t xml:space="preserve">The </w:t>
      </w:r>
      <w:r w:rsidR="00867972">
        <w:rPr>
          <w:b w:val="0"/>
        </w:rPr>
        <w:t xml:space="preserve">failure rate </w:t>
      </w:r>
      <w:r w:rsidR="00091F75">
        <w:rPr>
          <w:b w:val="0"/>
        </w:rPr>
        <w:t xml:space="preserve">improvement </w:t>
      </w:r>
      <w:r w:rsidR="00867972">
        <w:rPr>
          <w:b w:val="0"/>
        </w:rPr>
        <w:t xml:space="preserve">for the Oil Change scenario </w:t>
      </w:r>
      <w:r w:rsidRPr="0083551B">
        <w:rPr>
          <w:b w:val="0"/>
        </w:rPr>
        <w:t xml:space="preserve">is </w:t>
      </w:r>
      <w:r w:rsidR="00867972">
        <w:rPr>
          <w:b w:val="0"/>
        </w:rPr>
        <w:t xml:space="preserve">linked from the “Parameters” tab </w:t>
      </w:r>
      <w:r w:rsidRPr="0083551B">
        <w:rPr>
          <w:b w:val="0"/>
        </w:rPr>
        <w:t xml:space="preserve">into cell </w:t>
      </w:r>
      <w:r w:rsidR="00867972">
        <w:rPr>
          <w:b w:val="0"/>
        </w:rPr>
        <w:t>C4</w:t>
      </w:r>
      <w:r w:rsidRPr="0083551B">
        <w:rPr>
          <w:b w:val="0"/>
        </w:rPr>
        <w:t>.</w:t>
      </w:r>
    </w:p>
    <w:p w14:paraId="4337DEAF" w14:textId="77777777" w:rsidR="00091F75" w:rsidRDefault="00091F75" w:rsidP="00CA6D91">
      <w:pPr>
        <w:pStyle w:val="Heading"/>
        <w:rPr>
          <w:b w:val="0"/>
        </w:rPr>
      </w:pPr>
    </w:p>
    <w:p w14:paraId="5166A555" w14:textId="77777777" w:rsidR="00091F75" w:rsidRPr="0083551B" w:rsidRDefault="00091F75" w:rsidP="00CA6D91">
      <w:pPr>
        <w:pStyle w:val="Heading"/>
        <w:rPr>
          <w:b w:val="0"/>
        </w:rPr>
      </w:pPr>
      <w:r>
        <w:rPr>
          <w:b w:val="0"/>
        </w:rPr>
        <w:t xml:space="preserve">In column D we calculate 1 – the failure rate improvement for each age in order to determine a multiplicative improvement factor to be applied at each age. </w:t>
      </w:r>
    </w:p>
    <w:p w14:paraId="69E18BD6" w14:textId="77777777" w:rsidR="00CA6D91" w:rsidRPr="00091F75" w:rsidRDefault="00CA6D91" w:rsidP="00CA6D91">
      <w:pPr>
        <w:pStyle w:val="Heading"/>
        <w:rPr>
          <w:b w:val="0"/>
        </w:rPr>
      </w:pPr>
    </w:p>
    <w:p w14:paraId="0CBE8868" w14:textId="77777777" w:rsidR="00CA6D91" w:rsidRPr="00091F75" w:rsidRDefault="00CA6D91" w:rsidP="00CA6D91">
      <w:pPr>
        <w:pStyle w:val="Heading"/>
        <w:rPr>
          <w:b w:val="0"/>
        </w:rPr>
      </w:pPr>
      <w:r w:rsidRPr="00091F75">
        <w:rPr>
          <w:b w:val="0"/>
        </w:rPr>
        <w:t xml:space="preserve">In column </w:t>
      </w:r>
      <w:r w:rsidR="00091F75" w:rsidRPr="00091F75">
        <w:rPr>
          <w:b w:val="0"/>
        </w:rPr>
        <w:t>E</w:t>
      </w:r>
      <w:r w:rsidRPr="00091F75">
        <w:rPr>
          <w:b w:val="0"/>
        </w:rPr>
        <w:t xml:space="preserve">, the adjusted </w:t>
      </w:r>
      <w:r w:rsidR="00867972" w:rsidRPr="00091F75">
        <w:rPr>
          <w:b w:val="0"/>
        </w:rPr>
        <w:t xml:space="preserve">car failure rates </w:t>
      </w:r>
      <w:r w:rsidRPr="00091F75">
        <w:rPr>
          <w:b w:val="0"/>
        </w:rPr>
        <w:t xml:space="preserve">at each age from x = </w:t>
      </w:r>
      <w:r w:rsidR="00867972" w:rsidRPr="00091F75">
        <w:rPr>
          <w:b w:val="0"/>
        </w:rPr>
        <w:t>10</w:t>
      </w:r>
      <w:r w:rsidRPr="00091F75">
        <w:rPr>
          <w:b w:val="0"/>
        </w:rPr>
        <w:t xml:space="preserve"> to </w:t>
      </w:r>
      <w:r w:rsidR="00867972" w:rsidRPr="00091F75">
        <w:rPr>
          <w:b w:val="0"/>
        </w:rPr>
        <w:t>50</w:t>
      </w:r>
      <w:r w:rsidRPr="00091F75">
        <w:rPr>
          <w:b w:val="0"/>
        </w:rPr>
        <w:t xml:space="preserve"> are determined </w:t>
      </w:r>
      <w:r w:rsidR="00091F75" w:rsidRPr="00091F75">
        <w:rPr>
          <w:b w:val="0"/>
        </w:rPr>
        <w:t>as the base failure rates, taken from the “Base” worksheet for each age, multiplied by the product of the improvement factors (from column D) from ages x = 10 to 10 + t – 1 (using the Excel function PRODUCT to multiply the improvement factors).</w:t>
      </w:r>
    </w:p>
    <w:p w14:paraId="0483B455" w14:textId="77777777" w:rsidR="00CA6D91" w:rsidRPr="0083551B" w:rsidRDefault="00CA6D91" w:rsidP="00CA6D91">
      <w:pPr>
        <w:pStyle w:val="Heading"/>
        <w:rPr>
          <w:b w:val="0"/>
        </w:rPr>
      </w:pPr>
    </w:p>
    <w:p w14:paraId="4BA9DD58" w14:textId="77777777" w:rsidR="00CA6D91" w:rsidRPr="0083551B" w:rsidRDefault="00091F75" w:rsidP="00CA6D91">
      <w:pPr>
        <w:pStyle w:val="Heading"/>
        <w:rPr>
          <w:b w:val="0"/>
        </w:rPr>
      </w:pPr>
      <w:r>
        <w:rPr>
          <w:b w:val="0"/>
        </w:rPr>
        <w:t xml:space="preserve">At age </w:t>
      </w:r>
      <w:r w:rsidR="00CA6D91" w:rsidRPr="0083551B">
        <w:rPr>
          <w:b w:val="0"/>
        </w:rPr>
        <w:t>5</w:t>
      </w:r>
      <w:r>
        <w:rPr>
          <w:b w:val="0"/>
        </w:rPr>
        <w:t>0</w:t>
      </w:r>
      <w:r w:rsidR="00CA6D91" w:rsidRPr="0083551B">
        <w:rPr>
          <w:b w:val="0"/>
        </w:rPr>
        <w:t xml:space="preserve">, the </w:t>
      </w:r>
      <w:r>
        <w:rPr>
          <w:b w:val="0"/>
        </w:rPr>
        <w:t xml:space="preserve">failure </w:t>
      </w:r>
      <w:r w:rsidR="00CA6D91" w:rsidRPr="0083551B">
        <w:rPr>
          <w:b w:val="0"/>
        </w:rPr>
        <w:t xml:space="preserve">rate </w:t>
      </w:r>
      <w:r>
        <w:rPr>
          <w:b w:val="0"/>
        </w:rPr>
        <w:t>is</w:t>
      </w:r>
      <w:r w:rsidR="00CA6D91" w:rsidRPr="0083551B">
        <w:rPr>
          <w:b w:val="0"/>
        </w:rPr>
        <w:t xml:space="preserve"> set to 1 (i.e. it is assumed that age </w:t>
      </w:r>
      <w:r>
        <w:rPr>
          <w:b w:val="0"/>
        </w:rPr>
        <w:t>50</w:t>
      </w:r>
      <w:r w:rsidR="00CA6D91" w:rsidRPr="0083551B">
        <w:rPr>
          <w:b w:val="0"/>
        </w:rPr>
        <w:t xml:space="preserve"> is unchanged as the limit of </w:t>
      </w:r>
      <w:r>
        <w:rPr>
          <w:b w:val="0"/>
        </w:rPr>
        <w:t xml:space="preserve">the </w:t>
      </w:r>
      <w:r w:rsidR="00CA6D91" w:rsidRPr="0083551B">
        <w:rPr>
          <w:b w:val="0"/>
        </w:rPr>
        <w:t>life</w:t>
      </w:r>
      <w:r>
        <w:rPr>
          <w:b w:val="0"/>
        </w:rPr>
        <w:t xml:space="preserve"> of a car</w:t>
      </w:r>
      <w:r w:rsidR="00CA6D91" w:rsidRPr="0083551B">
        <w:rPr>
          <w:b w:val="0"/>
        </w:rPr>
        <w:t>).</w:t>
      </w:r>
    </w:p>
    <w:p w14:paraId="4E9D6936" w14:textId="77777777" w:rsidR="00CA6D91" w:rsidRPr="0083551B" w:rsidRDefault="00CA6D91" w:rsidP="00CA6D91">
      <w:pPr>
        <w:pStyle w:val="Heading"/>
        <w:rPr>
          <w:b w:val="0"/>
        </w:rPr>
      </w:pPr>
    </w:p>
    <w:p w14:paraId="07DA1A35" w14:textId="77777777" w:rsidR="00CA6D91" w:rsidRPr="0083551B" w:rsidRDefault="00CA6D91" w:rsidP="00CA6D91">
      <w:pPr>
        <w:pStyle w:val="Heading"/>
        <w:rPr>
          <w:b w:val="0"/>
        </w:rPr>
      </w:pPr>
      <w:r w:rsidRPr="0083551B">
        <w:rPr>
          <w:b w:val="0"/>
        </w:rPr>
        <w:t xml:space="preserve">In columns F, the related adjusted </w:t>
      </w:r>
      <w:proofErr w:type="gramStart"/>
      <w:r w:rsidRPr="0083551B">
        <w:rPr>
          <w:b w:val="0"/>
        </w:rPr>
        <w:t xml:space="preserve">probabilities of survival for a </w:t>
      </w:r>
      <w:r w:rsidR="00460048">
        <w:rPr>
          <w:b w:val="0"/>
        </w:rPr>
        <w:t>10</w:t>
      </w:r>
      <w:r w:rsidRPr="0083551B">
        <w:rPr>
          <w:b w:val="0"/>
        </w:rPr>
        <w:t xml:space="preserve"> year old </w:t>
      </w:r>
      <w:r w:rsidR="00460048">
        <w:rPr>
          <w:b w:val="0"/>
        </w:rPr>
        <w:t>car is</w:t>
      </w:r>
      <w:proofErr w:type="gramEnd"/>
      <w:r w:rsidRPr="0083551B">
        <w:rPr>
          <w:b w:val="0"/>
        </w:rPr>
        <w:t xml:space="preserve"> determined as (1 – adjusted mortality rate).</w:t>
      </w:r>
    </w:p>
    <w:p w14:paraId="552C11B5" w14:textId="77777777" w:rsidR="00CA6D91" w:rsidRPr="0083551B" w:rsidRDefault="00CA6D91" w:rsidP="00CA6D91">
      <w:pPr>
        <w:pStyle w:val="Heading"/>
        <w:rPr>
          <w:b w:val="0"/>
        </w:rPr>
      </w:pPr>
    </w:p>
    <w:p w14:paraId="16B03E46" w14:textId="77777777" w:rsidR="00CA6D91" w:rsidRPr="0083551B" w:rsidRDefault="00CA6D91" w:rsidP="00CA6D91">
      <w:pPr>
        <w:pStyle w:val="Heading"/>
        <w:rPr>
          <w:b w:val="0"/>
        </w:rPr>
      </w:pPr>
      <w:r w:rsidRPr="0083551B">
        <w:rPr>
          <w:b w:val="0"/>
        </w:rPr>
        <w:t xml:space="preserve">In columns </w:t>
      </w:r>
      <w:r w:rsidR="00460048">
        <w:rPr>
          <w:b w:val="0"/>
        </w:rPr>
        <w:t>G</w:t>
      </w:r>
      <w:r w:rsidRPr="0083551B">
        <w:rPr>
          <w:b w:val="0"/>
        </w:rPr>
        <w:t xml:space="preserve">, the related cumulative probabilities of survival and expectations of life </w:t>
      </w:r>
      <w:r w:rsidR="00460048">
        <w:rPr>
          <w:b w:val="0"/>
        </w:rPr>
        <w:t>for a car currently 10 years old</w:t>
      </w:r>
      <w:r w:rsidRPr="0083551B">
        <w:rPr>
          <w:b w:val="0"/>
        </w:rPr>
        <w:t xml:space="preserve"> (row 4</w:t>
      </w:r>
      <w:r w:rsidR="00460048">
        <w:rPr>
          <w:b w:val="0"/>
        </w:rPr>
        <w:t>6</w:t>
      </w:r>
      <w:r w:rsidRPr="0083551B">
        <w:rPr>
          <w:b w:val="0"/>
        </w:rPr>
        <w:t>) are determined using the adjusted probabilities of survival. The calculation approaches used are the same as those used in worksheet “Base”.</w:t>
      </w:r>
    </w:p>
    <w:p w14:paraId="0251BE07" w14:textId="77777777" w:rsidR="00460048" w:rsidRDefault="00460048" w:rsidP="00CA6D91">
      <w:pPr>
        <w:pStyle w:val="Heading"/>
        <w:rPr>
          <w:b w:val="0"/>
        </w:rPr>
      </w:pPr>
    </w:p>
    <w:p w14:paraId="14F3C7AC" w14:textId="77777777" w:rsidR="002F2132" w:rsidRDefault="002F2132" w:rsidP="00CA6D91">
      <w:pPr>
        <w:pStyle w:val="Heading"/>
        <w:rPr>
          <w:b w:val="0"/>
        </w:rPr>
      </w:pPr>
      <w:r>
        <w:rPr>
          <w:b w:val="0"/>
        </w:rPr>
        <w:t>These calculations are then repeated for a car currently aged 15.</w:t>
      </w:r>
    </w:p>
    <w:p w14:paraId="673FBCA5" w14:textId="77777777" w:rsidR="002F2132" w:rsidRDefault="002F2132" w:rsidP="00CA6D91">
      <w:pPr>
        <w:pStyle w:val="Heading"/>
        <w:rPr>
          <w:b w:val="0"/>
        </w:rPr>
      </w:pPr>
    </w:p>
    <w:p w14:paraId="1334E866" w14:textId="77777777" w:rsidR="002F2132" w:rsidRDefault="002F2132" w:rsidP="002F2132">
      <w:pPr>
        <w:pStyle w:val="Heading"/>
        <w:rPr>
          <w:b w:val="0"/>
        </w:rPr>
      </w:pPr>
      <w:r w:rsidRPr="0083551B">
        <w:rPr>
          <w:b w:val="0"/>
        </w:rPr>
        <w:t xml:space="preserve">The </w:t>
      </w:r>
      <w:r>
        <w:rPr>
          <w:b w:val="0"/>
        </w:rPr>
        <w:t xml:space="preserve">failure rate improvement for the Oil Change scenario </w:t>
      </w:r>
      <w:r w:rsidRPr="0083551B">
        <w:rPr>
          <w:b w:val="0"/>
        </w:rPr>
        <w:t xml:space="preserve">is </w:t>
      </w:r>
      <w:r>
        <w:rPr>
          <w:b w:val="0"/>
        </w:rPr>
        <w:t>linked from the age 10 calculations in column C (no values are entered for ages below 15 as these are not required for the age 15 analysis)</w:t>
      </w:r>
      <w:r w:rsidRPr="0083551B">
        <w:rPr>
          <w:b w:val="0"/>
        </w:rPr>
        <w:t>.</w:t>
      </w:r>
    </w:p>
    <w:p w14:paraId="6FC45E74" w14:textId="77777777" w:rsidR="002F2132" w:rsidRDefault="002F2132" w:rsidP="002F2132">
      <w:pPr>
        <w:pStyle w:val="Heading"/>
        <w:rPr>
          <w:b w:val="0"/>
        </w:rPr>
      </w:pPr>
    </w:p>
    <w:p w14:paraId="5B687A54" w14:textId="77777777" w:rsidR="002F2132" w:rsidRPr="0083551B" w:rsidRDefault="002F2132" w:rsidP="002F2132">
      <w:pPr>
        <w:pStyle w:val="Heading"/>
        <w:rPr>
          <w:b w:val="0"/>
        </w:rPr>
      </w:pPr>
      <w:r>
        <w:rPr>
          <w:b w:val="0"/>
        </w:rPr>
        <w:t xml:space="preserve">In column D we calculate 1 – the failure rate improvement for each age in order to determine a multiplicative improvement factor to be applied at each age. </w:t>
      </w:r>
    </w:p>
    <w:p w14:paraId="5229E1D3" w14:textId="77777777" w:rsidR="002F2132" w:rsidRDefault="002F2132" w:rsidP="00CA6D91">
      <w:pPr>
        <w:pStyle w:val="Heading"/>
        <w:rPr>
          <w:b w:val="0"/>
        </w:rPr>
      </w:pPr>
    </w:p>
    <w:p w14:paraId="2BC9386A" w14:textId="77777777" w:rsidR="00CA6D91" w:rsidRDefault="002F2132" w:rsidP="00CA6D91">
      <w:pPr>
        <w:pStyle w:val="Heading"/>
        <w:rPr>
          <w:b w:val="0"/>
        </w:rPr>
      </w:pPr>
      <w:r>
        <w:rPr>
          <w:b w:val="0"/>
        </w:rPr>
        <w:t>In column</w:t>
      </w:r>
      <w:r w:rsidR="00CA6D91" w:rsidRPr="0083551B">
        <w:rPr>
          <w:b w:val="0"/>
        </w:rPr>
        <w:t xml:space="preserve"> </w:t>
      </w:r>
      <w:r>
        <w:rPr>
          <w:b w:val="0"/>
        </w:rPr>
        <w:t>L</w:t>
      </w:r>
      <w:r w:rsidR="00CA6D91" w:rsidRPr="0083551B">
        <w:rPr>
          <w:b w:val="0"/>
        </w:rPr>
        <w:t xml:space="preserve"> the adjusted mortality rate </w:t>
      </w:r>
      <w:r>
        <w:rPr>
          <w:b w:val="0"/>
        </w:rPr>
        <w:t>is</w:t>
      </w:r>
      <w:r w:rsidR="00CA6D91" w:rsidRPr="0083551B">
        <w:rPr>
          <w:b w:val="0"/>
        </w:rPr>
        <w:t xml:space="preserve"> calculated with the improvements starting from age </w:t>
      </w:r>
      <w:r>
        <w:rPr>
          <w:b w:val="0"/>
        </w:rPr>
        <w:t>1</w:t>
      </w:r>
      <w:r w:rsidR="00CA6D91" w:rsidRPr="0083551B">
        <w:rPr>
          <w:b w:val="0"/>
        </w:rPr>
        <w:t xml:space="preserve">5 instead of </w:t>
      </w:r>
      <w:r>
        <w:rPr>
          <w:b w:val="0"/>
        </w:rPr>
        <w:t>10, using improvement rates in column J taken from the “Parameters” worksheet.</w:t>
      </w:r>
    </w:p>
    <w:p w14:paraId="61860F66" w14:textId="77777777" w:rsidR="002F2132" w:rsidRPr="0083551B" w:rsidRDefault="002F2132" w:rsidP="00CA6D91">
      <w:pPr>
        <w:pStyle w:val="Heading"/>
        <w:rPr>
          <w:b w:val="0"/>
        </w:rPr>
      </w:pPr>
    </w:p>
    <w:p w14:paraId="6F09B489" w14:textId="77777777" w:rsidR="002F2132" w:rsidRDefault="00CA6D91" w:rsidP="00CA6D91">
      <w:pPr>
        <w:pStyle w:val="Heading"/>
        <w:rPr>
          <w:b w:val="0"/>
        </w:rPr>
      </w:pPr>
      <w:r w:rsidRPr="0083551B">
        <w:rPr>
          <w:b w:val="0"/>
        </w:rPr>
        <w:t>The adjusted prob</w:t>
      </w:r>
      <w:r w:rsidR="002F2132">
        <w:rPr>
          <w:b w:val="0"/>
        </w:rPr>
        <w:t>abilities of survival from age 1</w:t>
      </w:r>
      <w:r w:rsidRPr="0083551B">
        <w:rPr>
          <w:b w:val="0"/>
        </w:rPr>
        <w:t xml:space="preserve">5 are calculated in columns </w:t>
      </w:r>
      <w:r w:rsidR="002F2132">
        <w:rPr>
          <w:b w:val="0"/>
        </w:rPr>
        <w:t>M</w:t>
      </w:r>
      <w:r w:rsidRPr="0083551B">
        <w:rPr>
          <w:b w:val="0"/>
        </w:rPr>
        <w:t xml:space="preserve"> from the</w:t>
      </w:r>
      <w:r w:rsidR="002F2132">
        <w:rPr>
          <w:b w:val="0"/>
        </w:rPr>
        <w:t>se</w:t>
      </w:r>
      <w:r w:rsidRPr="0083551B">
        <w:rPr>
          <w:b w:val="0"/>
        </w:rPr>
        <w:t xml:space="preserve"> adjusted mortality rates. </w:t>
      </w:r>
      <w:r w:rsidR="002F2132">
        <w:rPr>
          <w:b w:val="0"/>
        </w:rPr>
        <w:t>T</w:t>
      </w:r>
      <w:r w:rsidR="002F2132" w:rsidRPr="002F2132">
        <w:rPr>
          <w:b w:val="0"/>
        </w:rPr>
        <w:t>he adjusted car failure rates at each age from x = 1</w:t>
      </w:r>
      <w:r w:rsidR="002F2132">
        <w:rPr>
          <w:b w:val="0"/>
        </w:rPr>
        <w:t>5</w:t>
      </w:r>
      <w:r w:rsidR="002F2132" w:rsidRPr="002F2132">
        <w:rPr>
          <w:b w:val="0"/>
        </w:rPr>
        <w:t xml:space="preserve"> to 50 are determined as the base failure rates, taken from the “Base” worksheet for each age, multiplied by the product of the improvement factors (from column </w:t>
      </w:r>
      <w:r w:rsidR="002F2132">
        <w:rPr>
          <w:b w:val="0"/>
        </w:rPr>
        <w:t>K</w:t>
      </w:r>
      <w:r w:rsidR="002F2132" w:rsidRPr="002F2132">
        <w:rPr>
          <w:b w:val="0"/>
        </w:rPr>
        <w:t>) from ages x = 1</w:t>
      </w:r>
      <w:r w:rsidR="002F2132">
        <w:rPr>
          <w:b w:val="0"/>
        </w:rPr>
        <w:t>5</w:t>
      </w:r>
      <w:r w:rsidR="002F2132" w:rsidRPr="002F2132">
        <w:rPr>
          <w:b w:val="0"/>
        </w:rPr>
        <w:t xml:space="preserve"> to 1</w:t>
      </w:r>
      <w:r w:rsidR="002F2132">
        <w:rPr>
          <w:b w:val="0"/>
        </w:rPr>
        <w:t>5</w:t>
      </w:r>
      <w:r w:rsidR="002F2132" w:rsidRPr="002F2132">
        <w:rPr>
          <w:b w:val="0"/>
        </w:rPr>
        <w:t xml:space="preserve"> + t – 1 (using the Excel function PRODUCT to multiply the improvement factors).</w:t>
      </w:r>
    </w:p>
    <w:p w14:paraId="625FEEF8" w14:textId="77777777" w:rsidR="002F2132" w:rsidRDefault="002F2132" w:rsidP="00CA6D91">
      <w:pPr>
        <w:pStyle w:val="Heading"/>
        <w:rPr>
          <w:b w:val="0"/>
        </w:rPr>
      </w:pPr>
    </w:p>
    <w:p w14:paraId="155F7C09" w14:textId="77777777" w:rsidR="002F2132" w:rsidRDefault="002F2132" w:rsidP="002F2132">
      <w:pPr>
        <w:pStyle w:val="Heading"/>
        <w:rPr>
          <w:b w:val="0"/>
        </w:rPr>
      </w:pPr>
      <w:r w:rsidRPr="0083551B">
        <w:rPr>
          <w:b w:val="0"/>
        </w:rPr>
        <w:t>In column</w:t>
      </w:r>
      <w:r>
        <w:rPr>
          <w:b w:val="0"/>
        </w:rPr>
        <w:t xml:space="preserve"> N</w:t>
      </w:r>
      <w:r w:rsidRPr="0083551B">
        <w:rPr>
          <w:b w:val="0"/>
        </w:rPr>
        <w:t xml:space="preserve">, the related cumulative probabilities of survival and expectations of life </w:t>
      </w:r>
      <w:r>
        <w:rPr>
          <w:b w:val="0"/>
        </w:rPr>
        <w:t>for a car currently 15 years old</w:t>
      </w:r>
      <w:r w:rsidRPr="0083551B">
        <w:rPr>
          <w:b w:val="0"/>
        </w:rPr>
        <w:t xml:space="preserve"> (row 4</w:t>
      </w:r>
      <w:r>
        <w:rPr>
          <w:b w:val="0"/>
        </w:rPr>
        <w:t>6</w:t>
      </w:r>
      <w:r w:rsidRPr="0083551B">
        <w:rPr>
          <w:b w:val="0"/>
        </w:rPr>
        <w:t>) are determined using the adjusted probabilities of survival. The calculation approaches used are the same as those used in worksheet “Base”.</w:t>
      </w:r>
    </w:p>
    <w:p w14:paraId="0B2613E1" w14:textId="77777777" w:rsidR="002567E6" w:rsidRDefault="002567E6" w:rsidP="002F2132">
      <w:pPr>
        <w:pStyle w:val="Heading"/>
        <w:rPr>
          <w:b w:val="0"/>
        </w:rPr>
      </w:pPr>
    </w:p>
    <w:p w14:paraId="4ED55177" w14:textId="77777777" w:rsidR="002567E6" w:rsidRPr="0083551B" w:rsidRDefault="002567E6" w:rsidP="002F2132">
      <w:pPr>
        <w:pStyle w:val="Heading"/>
        <w:rPr>
          <w:b w:val="0"/>
        </w:rPr>
      </w:pPr>
      <w:r>
        <w:rPr>
          <w:b w:val="0"/>
        </w:rPr>
        <w:t xml:space="preserve">A check was carried out to ensure that if we set the improvements to zero the results matched the base scenario. </w:t>
      </w:r>
    </w:p>
    <w:p w14:paraId="68A31AF2" w14:textId="77777777" w:rsidR="007350EA" w:rsidRDefault="007350EA" w:rsidP="002F2132">
      <w:pPr>
        <w:pStyle w:val="Heading"/>
        <w:rPr>
          <w:b w:val="0"/>
        </w:rPr>
      </w:pPr>
    </w:p>
    <w:p w14:paraId="544D9226" w14:textId="77777777" w:rsidR="00096EA5" w:rsidRDefault="00096EA5" w:rsidP="00096EA5">
      <w:pPr>
        <w:pStyle w:val="Heading"/>
      </w:pPr>
      <w:r w:rsidRPr="00750F68">
        <w:lastRenderedPageBreak/>
        <w:t>“</w:t>
      </w:r>
      <w:r>
        <w:t>Tyre</w:t>
      </w:r>
      <w:r w:rsidRPr="00750F68">
        <w:t xml:space="preserve"> Change” worksheet</w:t>
      </w:r>
    </w:p>
    <w:p w14:paraId="3EECACA6" w14:textId="77777777" w:rsidR="00096EA5" w:rsidRPr="00750F68" w:rsidRDefault="00096EA5" w:rsidP="00096EA5">
      <w:pPr>
        <w:pStyle w:val="Heading"/>
      </w:pPr>
    </w:p>
    <w:p w14:paraId="18A824EA" w14:textId="77777777" w:rsidR="00096EA5" w:rsidRPr="0083551B" w:rsidRDefault="00096EA5" w:rsidP="00096EA5">
      <w:pPr>
        <w:pStyle w:val="Heading"/>
        <w:rPr>
          <w:b w:val="0"/>
        </w:rPr>
      </w:pPr>
      <w:r w:rsidRPr="0083551B">
        <w:rPr>
          <w:b w:val="0"/>
        </w:rPr>
        <w:t xml:space="preserve">This worksheet recalculates the </w:t>
      </w:r>
      <w:r>
        <w:rPr>
          <w:b w:val="0"/>
        </w:rPr>
        <w:t xml:space="preserve">life expectancy until failure </w:t>
      </w:r>
      <w:r w:rsidRPr="0083551B">
        <w:rPr>
          <w:b w:val="0"/>
        </w:rPr>
        <w:t xml:space="preserve">using </w:t>
      </w:r>
      <w:r>
        <w:rPr>
          <w:b w:val="0"/>
        </w:rPr>
        <w:t xml:space="preserve">car failure rates which are reduced by an </w:t>
      </w:r>
      <w:r w:rsidRPr="0083551B">
        <w:rPr>
          <w:b w:val="0"/>
        </w:rPr>
        <w:t xml:space="preserve">improvement factor of </w:t>
      </w:r>
      <w:r>
        <w:rPr>
          <w:b w:val="0"/>
        </w:rPr>
        <w:t>3</w:t>
      </w:r>
      <w:r w:rsidRPr="0083551B">
        <w:rPr>
          <w:b w:val="0"/>
        </w:rPr>
        <w:t>% per annum</w:t>
      </w:r>
      <w:r>
        <w:rPr>
          <w:b w:val="0"/>
        </w:rPr>
        <w:t xml:space="preserve"> initially, reducing linearly to 1% per annum after 5 years</w:t>
      </w:r>
      <w:r w:rsidRPr="0083551B">
        <w:rPr>
          <w:b w:val="0"/>
        </w:rPr>
        <w:t>.</w:t>
      </w:r>
    </w:p>
    <w:p w14:paraId="059CD8DD" w14:textId="77777777" w:rsidR="00CD7921" w:rsidRDefault="00CD7921" w:rsidP="002F2132">
      <w:pPr>
        <w:pStyle w:val="Heading"/>
        <w:rPr>
          <w:b w:val="0"/>
        </w:rPr>
      </w:pPr>
    </w:p>
    <w:p w14:paraId="6D383E12" w14:textId="77777777" w:rsidR="00A27C08" w:rsidRDefault="00A27C08" w:rsidP="00A27C08">
      <w:pPr>
        <w:pStyle w:val="Heading"/>
        <w:rPr>
          <w:b w:val="0"/>
        </w:rPr>
      </w:pPr>
      <w:r w:rsidRPr="0083551B">
        <w:rPr>
          <w:b w:val="0"/>
        </w:rPr>
        <w:t xml:space="preserve">The </w:t>
      </w:r>
      <w:r>
        <w:rPr>
          <w:b w:val="0"/>
        </w:rPr>
        <w:t>failure rate improvements for the Tyre Change scenario are</w:t>
      </w:r>
      <w:r w:rsidRPr="0083551B">
        <w:rPr>
          <w:b w:val="0"/>
        </w:rPr>
        <w:t xml:space="preserve"> </w:t>
      </w:r>
      <w:r>
        <w:rPr>
          <w:b w:val="0"/>
        </w:rPr>
        <w:t xml:space="preserve">linked from the “Parameters” tab </w:t>
      </w:r>
      <w:r w:rsidRPr="0083551B">
        <w:rPr>
          <w:b w:val="0"/>
        </w:rPr>
        <w:t>into cell</w:t>
      </w:r>
      <w:r>
        <w:rPr>
          <w:b w:val="0"/>
        </w:rPr>
        <w:t>s</w:t>
      </w:r>
      <w:r w:rsidRPr="0083551B">
        <w:rPr>
          <w:b w:val="0"/>
        </w:rPr>
        <w:t xml:space="preserve"> </w:t>
      </w:r>
      <w:r>
        <w:rPr>
          <w:b w:val="0"/>
        </w:rPr>
        <w:t>C4-C9. After 5 years</w:t>
      </w:r>
      <w:r w:rsidR="00CD7921">
        <w:rPr>
          <w:b w:val="0"/>
        </w:rPr>
        <w:t xml:space="preserve"> the rate linked into cell C9 is used.</w:t>
      </w:r>
    </w:p>
    <w:p w14:paraId="21B223B0" w14:textId="77777777" w:rsidR="00CD7921" w:rsidRDefault="00CD7921" w:rsidP="00A27C08">
      <w:pPr>
        <w:pStyle w:val="Heading"/>
        <w:rPr>
          <w:b w:val="0"/>
        </w:rPr>
      </w:pPr>
    </w:p>
    <w:p w14:paraId="4A0FE72F" w14:textId="77777777" w:rsidR="00CD7921" w:rsidRDefault="00CD7921" w:rsidP="00A27C08">
      <w:pPr>
        <w:pStyle w:val="Heading"/>
        <w:rPr>
          <w:b w:val="0"/>
        </w:rPr>
      </w:pPr>
      <w:r>
        <w:rPr>
          <w:b w:val="0"/>
        </w:rPr>
        <w:t>The remaining calculations to determine the life expectancy until failure for a car currently aged 10 in columns D to G are consistent with those described for the “Oil Change” scenario.</w:t>
      </w:r>
    </w:p>
    <w:p w14:paraId="5F24E484" w14:textId="77777777" w:rsidR="00CD7921" w:rsidRDefault="00CD7921" w:rsidP="00A27C08">
      <w:pPr>
        <w:pStyle w:val="Heading"/>
        <w:rPr>
          <w:b w:val="0"/>
        </w:rPr>
      </w:pPr>
    </w:p>
    <w:p w14:paraId="255F921E" w14:textId="77777777" w:rsidR="00CD7921" w:rsidRDefault="00CD7921" w:rsidP="00CD7921">
      <w:pPr>
        <w:pStyle w:val="Heading"/>
        <w:rPr>
          <w:b w:val="0"/>
        </w:rPr>
      </w:pPr>
      <w:r>
        <w:rPr>
          <w:b w:val="0"/>
        </w:rPr>
        <w:t>These calculations are then repeated for a car currently aged 15.</w:t>
      </w:r>
    </w:p>
    <w:p w14:paraId="5E754D88" w14:textId="77777777" w:rsidR="00CD7921" w:rsidRDefault="00CD7921" w:rsidP="00CD7921">
      <w:pPr>
        <w:pStyle w:val="Heading"/>
        <w:rPr>
          <w:b w:val="0"/>
        </w:rPr>
      </w:pPr>
      <w:r w:rsidRPr="0083551B">
        <w:rPr>
          <w:b w:val="0"/>
        </w:rPr>
        <w:t xml:space="preserve">The </w:t>
      </w:r>
      <w:r>
        <w:rPr>
          <w:b w:val="0"/>
        </w:rPr>
        <w:t>failure rate improvements for the Tyre Change scenario are</w:t>
      </w:r>
      <w:r w:rsidRPr="0083551B">
        <w:rPr>
          <w:b w:val="0"/>
        </w:rPr>
        <w:t xml:space="preserve"> </w:t>
      </w:r>
      <w:r>
        <w:rPr>
          <w:b w:val="0"/>
        </w:rPr>
        <w:t>linked from the age 10 calculations in column C (no values are entered for ages below 15 as these are not required for the age 15 analysis)</w:t>
      </w:r>
      <w:r w:rsidRPr="0083551B">
        <w:rPr>
          <w:b w:val="0"/>
        </w:rPr>
        <w:t>.</w:t>
      </w:r>
    </w:p>
    <w:p w14:paraId="552C42EE" w14:textId="77777777" w:rsidR="00CD7921" w:rsidRDefault="00CD7921" w:rsidP="00A27C08">
      <w:pPr>
        <w:pStyle w:val="Heading"/>
        <w:rPr>
          <w:b w:val="0"/>
        </w:rPr>
      </w:pPr>
    </w:p>
    <w:p w14:paraId="1E108D37" w14:textId="77777777" w:rsidR="00CD7921" w:rsidRDefault="00CD7921" w:rsidP="00A27C08">
      <w:pPr>
        <w:pStyle w:val="Heading"/>
        <w:rPr>
          <w:b w:val="0"/>
        </w:rPr>
      </w:pPr>
      <w:r>
        <w:rPr>
          <w:b w:val="0"/>
        </w:rPr>
        <w:t>As the improvement rates are dependent on time not age, the failure rate improvement expected at age 10 exact for the age 10 calculations is applied at age 15 for the age 15 calculations (cell J9 is linked to cell C4).</w:t>
      </w:r>
    </w:p>
    <w:p w14:paraId="7C0627E8" w14:textId="77777777" w:rsidR="00CD7921" w:rsidRDefault="00CD7921" w:rsidP="00A27C08">
      <w:pPr>
        <w:pStyle w:val="Heading"/>
        <w:rPr>
          <w:b w:val="0"/>
        </w:rPr>
      </w:pPr>
    </w:p>
    <w:p w14:paraId="1335E093" w14:textId="77777777" w:rsidR="00CD7921" w:rsidRDefault="00CD7921" w:rsidP="00CD7921">
      <w:pPr>
        <w:pStyle w:val="Heading"/>
        <w:rPr>
          <w:b w:val="0"/>
        </w:rPr>
      </w:pPr>
      <w:r>
        <w:rPr>
          <w:b w:val="0"/>
        </w:rPr>
        <w:t>The remaining calculations to determine the life expectancy until failure for a car currently aged 15 in columns K to N are consistent with those described for the “Oil Change” scenario.</w:t>
      </w:r>
    </w:p>
    <w:p w14:paraId="14F53375" w14:textId="77777777" w:rsidR="002567E6" w:rsidRDefault="002567E6" w:rsidP="00CD7921">
      <w:pPr>
        <w:pStyle w:val="Heading"/>
        <w:rPr>
          <w:b w:val="0"/>
        </w:rPr>
      </w:pPr>
    </w:p>
    <w:p w14:paraId="1DC3D0FE" w14:textId="77777777" w:rsidR="00CD7921" w:rsidRDefault="002567E6" w:rsidP="00A27C08">
      <w:pPr>
        <w:pStyle w:val="Heading"/>
        <w:rPr>
          <w:b w:val="0"/>
        </w:rPr>
      </w:pPr>
      <w:r>
        <w:rPr>
          <w:b w:val="0"/>
        </w:rPr>
        <w:t>A check was carried out to ensure that if we set the improvements to zero the results matched the base scenario.</w:t>
      </w:r>
    </w:p>
    <w:p w14:paraId="7C3570AB" w14:textId="77777777" w:rsidR="002567E6" w:rsidRDefault="002567E6" w:rsidP="00A27C08">
      <w:pPr>
        <w:pStyle w:val="Heading"/>
        <w:rPr>
          <w:b w:val="0"/>
        </w:rPr>
      </w:pPr>
    </w:p>
    <w:p w14:paraId="29304C81" w14:textId="77777777" w:rsidR="002567E6" w:rsidRDefault="002567E6" w:rsidP="00A27C08">
      <w:pPr>
        <w:pStyle w:val="Heading"/>
        <w:rPr>
          <w:b w:val="0"/>
        </w:rPr>
      </w:pPr>
      <w:r>
        <w:rPr>
          <w:b w:val="0"/>
        </w:rPr>
        <w:t xml:space="preserve">A check was carried out to ensure that if we set the improvements to the oil change </w:t>
      </w:r>
      <w:proofErr w:type="gramStart"/>
      <w:r>
        <w:rPr>
          <w:b w:val="0"/>
        </w:rPr>
        <w:t xml:space="preserve">parameters  </w:t>
      </w:r>
      <w:r w:rsidR="00E56012">
        <w:rPr>
          <w:b w:val="0"/>
        </w:rPr>
        <w:t>the</w:t>
      </w:r>
      <w:proofErr w:type="gramEnd"/>
      <w:r w:rsidR="00E56012">
        <w:rPr>
          <w:b w:val="0"/>
        </w:rPr>
        <w:t xml:space="preserve"> results matched the oil change scenario worksheet.</w:t>
      </w:r>
    </w:p>
    <w:p w14:paraId="3CF3B86C" w14:textId="77777777" w:rsidR="002567E6" w:rsidRDefault="002567E6" w:rsidP="00A27C08">
      <w:pPr>
        <w:pStyle w:val="Heading"/>
        <w:rPr>
          <w:b w:val="0"/>
        </w:rPr>
      </w:pPr>
    </w:p>
    <w:p w14:paraId="6CF6CC9E" w14:textId="77777777" w:rsidR="00A27C08" w:rsidRDefault="00660BE5" w:rsidP="002F2132">
      <w:pPr>
        <w:pStyle w:val="Heading"/>
      </w:pPr>
      <w:r w:rsidRPr="00660BE5">
        <w:t>“Results” worksheet</w:t>
      </w:r>
    </w:p>
    <w:p w14:paraId="5314AAE1" w14:textId="77777777" w:rsidR="00660BE5" w:rsidRDefault="00660BE5" w:rsidP="002F2132">
      <w:pPr>
        <w:pStyle w:val="Heading"/>
      </w:pPr>
    </w:p>
    <w:p w14:paraId="5AEC5FB7" w14:textId="77777777" w:rsidR="00660BE5" w:rsidRDefault="00091721" w:rsidP="002F2132">
      <w:pPr>
        <w:pStyle w:val="Heading"/>
        <w:rPr>
          <w:b w:val="0"/>
        </w:rPr>
      </w:pPr>
      <w:r>
        <w:rPr>
          <w:b w:val="0"/>
        </w:rPr>
        <w:t>This sheet summarises the results of the analysis in the above worksheets.</w:t>
      </w:r>
    </w:p>
    <w:p w14:paraId="3920D17D" w14:textId="77777777" w:rsidR="00091721" w:rsidRDefault="00091721" w:rsidP="002F2132">
      <w:pPr>
        <w:pStyle w:val="Heading"/>
        <w:rPr>
          <w:b w:val="0"/>
        </w:rPr>
      </w:pPr>
    </w:p>
    <w:p w14:paraId="3B11725D" w14:textId="77777777" w:rsidR="00091721" w:rsidRDefault="00091721" w:rsidP="002F2132">
      <w:pPr>
        <w:pStyle w:val="Heading"/>
        <w:rPr>
          <w:b w:val="0"/>
        </w:rPr>
      </w:pPr>
      <w:r>
        <w:rPr>
          <w:b w:val="0"/>
        </w:rPr>
        <w:t xml:space="preserve">The car failure rates for each year after age 10 are summarised in cells </w:t>
      </w:r>
      <w:proofErr w:type="gramStart"/>
      <w:r>
        <w:rPr>
          <w:b w:val="0"/>
        </w:rPr>
        <w:t>B4:E44,</w:t>
      </w:r>
      <w:proofErr w:type="gramEnd"/>
      <w:r>
        <w:rPr>
          <w:b w:val="0"/>
        </w:rPr>
        <w:t xml:space="preserve"> linked to values in each of the underlying scenario tabs.</w:t>
      </w:r>
    </w:p>
    <w:p w14:paraId="275D3E57" w14:textId="77777777" w:rsidR="00091721" w:rsidRDefault="00091721" w:rsidP="002F2132">
      <w:pPr>
        <w:pStyle w:val="Heading"/>
        <w:rPr>
          <w:b w:val="0"/>
        </w:rPr>
      </w:pPr>
    </w:p>
    <w:p w14:paraId="3F2D604E" w14:textId="77777777" w:rsidR="00091721" w:rsidRDefault="00091721" w:rsidP="002F2132">
      <w:pPr>
        <w:pStyle w:val="Heading"/>
        <w:rPr>
          <w:b w:val="0"/>
        </w:rPr>
      </w:pPr>
      <w:r>
        <w:rPr>
          <w:b w:val="0"/>
        </w:rPr>
        <w:t>These rates are used to produce a line graph which shows how the mortality rates vary for each year after age 10 under each of the 3 scenarios modelled.</w:t>
      </w:r>
    </w:p>
    <w:p w14:paraId="4AD45BDD" w14:textId="77777777" w:rsidR="00091721" w:rsidRDefault="00091721" w:rsidP="002F2132">
      <w:pPr>
        <w:pStyle w:val="Heading"/>
        <w:rPr>
          <w:b w:val="0"/>
        </w:rPr>
      </w:pPr>
    </w:p>
    <w:p w14:paraId="4FD50AB8" w14:textId="77777777" w:rsidR="00091721" w:rsidRDefault="00091721" w:rsidP="002F2132">
      <w:pPr>
        <w:pStyle w:val="Heading"/>
        <w:rPr>
          <w:b w:val="0"/>
        </w:rPr>
      </w:pPr>
      <w:r>
        <w:rPr>
          <w:b w:val="0"/>
        </w:rPr>
        <w:t xml:space="preserve">The life expectancy until failure for a car aged 10 and a car aged 15 under each scenario is summarised in a table in cells B51:E53. </w:t>
      </w:r>
    </w:p>
    <w:p w14:paraId="3B092217" w14:textId="77777777" w:rsidR="00091721" w:rsidRDefault="00091721" w:rsidP="002F2132">
      <w:pPr>
        <w:pStyle w:val="Heading"/>
        <w:rPr>
          <w:b w:val="0"/>
        </w:rPr>
      </w:pPr>
    </w:p>
    <w:p w14:paraId="686D9FC0" w14:textId="77777777" w:rsidR="00091721" w:rsidRDefault="00091721" w:rsidP="002F2132">
      <w:pPr>
        <w:pStyle w:val="Heading"/>
        <w:rPr>
          <w:b w:val="0"/>
        </w:rPr>
      </w:pPr>
      <w:r>
        <w:rPr>
          <w:b w:val="0"/>
        </w:rPr>
        <w:t>This data is used to produce the bar chart presented alongside these results.</w:t>
      </w:r>
    </w:p>
    <w:p w14:paraId="509668F5" w14:textId="77777777" w:rsidR="00091721" w:rsidRDefault="00091721" w:rsidP="002F2132">
      <w:pPr>
        <w:pStyle w:val="Heading"/>
        <w:rPr>
          <w:b w:val="0"/>
        </w:rPr>
      </w:pPr>
    </w:p>
    <w:p w14:paraId="35456189" w14:textId="77777777" w:rsidR="00091721" w:rsidRDefault="00091721" w:rsidP="002F2132">
      <w:pPr>
        <w:pStyle w:val="Heading"/>
        <w:rPr>
          <w:b w:val="0"/>
        </w:rPr>
      </w:pPr>
      <w:r>
        <w:rPr>
          <w:b w:val="0"/>
        </w:rPr>
        <w:t>A check is included to ensure that under each scenario the life expectancy is lower at age 15 than at age 10, as we would expect an older car to have a smaller life expectancy.</w:t>
      </w:r>
    </w:p>
    <w:p w14:paraId="41BB9924" w14:textId="77777777" w:rsidR="00163F17" w:rsidRDefault="00163F17" w:rsidP="002F2132">
      <w:pPr>
        <w:pStyle w:val="Heading"/>
        <w:rPr>
          <w:b w:val="0"/>
        </w:rPr>
      </w:pPr>
    </w:p>
    <w:p w14:paraId="54EEC1C9" w14:textId="77777777" w:rsidR="002567E6" w:rsidRDefault="002567E6" w:rsidP="002567E6">
      <w:pPr>
        <w:pStyle w:val="Heading"/>
        <w:rPr>
          <w:b w:val="0"/>
        </w:rPr>
      </w:pPr>
      <w:r>
        <w:rPr>
          <w:b w:val="0"/>
        </w:rPr>
        <w:lastRenderedPageBreak/>
        <w:t>A check is included to ensure that under the base scenario the life expectancy is lower at both age 10 and 15 compared to the tyre change scenario, as we would expect life expectancy to increase as a result of applying improvements to the failure rates.</w:t>
      </w:r>
    </w:p>
    <w:p w14:paraId="668D0F56" w14:textId="77777777" w:rsidR="002567E6" w:rsidRDefault="002567E6" w:rsidP="002567E6">
      <w:pPr>
        <w:pStyle w:val="Heading"/>
        <w:rPr>
          <w:b w:val="0"/>
        </w:rPr>
      </w:pPr>
    </w:p>
    <w:p w14:paraId="4C9255D8" w14:textId="77777777" w:rsidR="002567E6" w:rsidRDefault="002567E6" w:rsidP="002567E6">
      <w:pPr>
        <w:pStyle w:val="Heading"/>
        <w:rPr>
          <w:b w:val="0"/>
        </w:rPr>
      </w:pPr>
      <w:r>
        <w:rPr>
          <w:b w:val="0"/>
        </w:rPr>
        <w:t>A check is included to ensure that under the base scenario the life expectancy is lower at both age 10 and 15 compared to the oil change scenario, as we would expect life expectancy to increase as a result of applying improvements to the failure rates.</w:t>
      </w:r>
    </w:p>
    <w:p w14:paraId="24F4261F" w14:textId="77777777" w:rsidR="002567E6" w:rsidRDefault="002567E6" w:rsidP="002F2132">
      <w:pPr>
        <w:pStyle w:val="Heading"/>
        <w:rPr>
          <w:b w:val="0"/>
        </w:rPr>
      </w:pPr>
    </w:p>
    <w:p w14:paraId="45674742" w14:textId="77777777" w:rsidR="002567E6" w:rsidRDefault="002567E6" w:rsidP="002567E6">
      <w:pPr>
        <w:pStyle w:val="Heading"/>
        <w:rPr>
          <w:b w:val="0"/>
        </w:rPr>
      </w:pPr>
      <w:r>
        <w:rPr>
          <w:b w:val="0"/>
        </w:rPr>
        <w:t>A check is included to ensure that under the tyre change scenario the life expectancy is lower at both age 10 and 15 compared to the oil change scenario, as the improvements applied at each future age under the tyre change scenario are smaller than the oil change scenario so would expect a lower expectation of life.</w:t>
      </w:r>
    </w:p>
    <w:p w14:paraId="26257A35" w14:textId="77777777" w:rsidR="002567E6" w:rsidRDefault="002567E6" w:rsidP="002F2132">
      <w:pPr>
        <w:pStyle w:val="Heading"/>
        <w:rPr>
          <w:b w:val="0"/>
        </w:rPr>
      </w:pPr>
    </w:p>
    <w:p w14:paraId="570E8587" w14:textId="4FCBFF7F" w:rsidR="006815DB" w:rsidRDefault="006815DB" w:rsidP="006815DB">
      <w:pPr>
        <w:pStyle w:val="Heading"/>
        <w:rPr>
          <w:b w:val="0"/>
        </w:rPr>
      </w:pPr>
      <w:r>
        <w:rPr>
          <w:b w:val="0"/>
        </w:rPr>
        <w:t>A check is included to ensure that under each scenario the life expectancy is lower at most 5 years smaller at age 15 than at age 10, as we would expect a car 5 years older car to no more than a 5 years lower life expectancy.</w:t>
      </w:r>
    </w:p>
    <w:p w14:paraId="06CE04D2" w14:textId="77777777" w:rsidR="00163F17" w:rsidRPr="00660BE5" w:rsidRDefault="00163F17" w:rsidP="002F2132">
      <w:pPr>
        <w:pStyle w:val="Heading"/>
        <w:rPr>
          <w:b w:val="0"/>
        </w:rPr>
      </w:pPr>
    </w:p>
    <w:sectPr w:rsidR="00163F17" w:rsidRPr="00660BE5">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13F0C4" w15:done="0"/>
  <w15:commentEx w15:paraId="241D5C9E" w15:done="0"/>
  <w15:commentEx w15:paraId="5B2BAD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D5C9E" w16cid:durableId="1E2B1AB9"/>
  <w16cid:commentId w16cid:paraId="5B2BADB3" w16cid:durableId="1E2B1A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954C" w14:textId="77777777" w:rsidR="00FA28C3" w:rsidRDefault="00FA28C3" w:rsidP="004D5D47">
      <w:r>
        <w:separator/>
      </w:r>
    </w:p>
  </w:endnote>
  <w:endnote w:type="continuationSeparator" w:id="0">
    <w:p w14:paraId="064AF20C" w14:textId="77777777" w:rsidR="00FA28C3" w:rsidRDefault="00FA28C3" w:rsidP="004D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 Stone Serif Semi">
    <w:panose1 w:val="02000603080000020004"/>
    <w:charset w:val="00"/>
    <w:family w:val="auto"/>
    <w:pitch w:val="variable"/>
    <w:sig w:usb0="8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emi">
    <w:panose1 w:val="0200060306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C790E" w14:textId="77777777" w:rsidR="00FA28C3" w:rsidRDefault="00FA28C3" w:rsidP="004D5D47">
      <w:r>
        <w:separator/>
      </w:r>
    </w:p>
  </w:footnote>
  <w:footnote w:type="continuationSeparator" w:id="0">
    <w:p w14:paraId="4AFDA32B" w14:textId="77777777" w:rsidR="00FA28C3" w:rsidRDefault="00FA28C3" w:rsidP="004D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CC97C"/>
    <w:lvl w:ilvl="0">
      <w:start w:val="1"/>
      <w:numFmt w:val="decimal"/>
      <w:lvlText w:val="%1."/>
      <w:lvlJc w:val="left"/>
      <w:pPr>
        <w:tabs>
          <w:tab w:val="num" w:pos="1492"/>
        </w:tabs>
        <w:ind w:left="1492" w:hanging="360"/>
      </w:pPr>
    </w:lvl>
  </w:abstractNum>
  <w:abstractNum w:abstractNumId="1">
    <w:nsid w:val="FFFFFF7D"/>
    <w:multiLevelType w:val="singleLevel"/>
    <w:tmpl w:val="F8DA56CE"/>
    <w:lvl w:ilvl="0">
      <w:start w:val="1"/>
      <w:numFmt w:val="decimal"/>
      <w:lvlText w:val="%1."/>
      <w:lvlJc w:val="left"/>
      <w:pPr>
        <w:tabs>
          <w:tab w:val="num" w:pos="1209"/>
        </w:tabs>
        <w:ind w:left="1209" w:hanging="360"/>
      </w:pPr>
    </w:lvl>
  </w:abstractNum>
  <w:abstractNum w:abstractNumId="2">
    <w:nsid w:val="FFFFFF7E"/>
    <w:multiLevelType w:val="singleLevel"/>
    <w:tmpl w:val="405EC4E2"/>
    <w:lvl w:ilvl="0">
      <w:start w:val="1"/>
      <w:numFmt w:val="decimal"/>
      <w:lvlText w:val="%1."/>
      <w:lvlJc w:val="left"/>
      <w:pPr>
        <w:tabs>
          <w:tab w:val="num" w:pos="926"/>
        </w:tabs>
        <w:ind w:left="926" w:hanging="360"/>
      </w:pPr>
    </w:lvl>
  </w:abstractNum>
  <w:abstractNum w:abstractNumId="3">
    <w:nsid w:val="FFFFFF7F"/>
    <w:multiLevelType w:val="singleLevel"/>
    <w:tmpl w:val="3084AE74"/>
    <w:lvl w:ilvl="0">
      <w:start w:val="1"/>
      <w:numFmt w:val="decimal"/>
      <w:lvlText w:val="%1."/>
      <w:lvlJc w:val="left"/>
      <w:pPr>
        <w:tabs>
          <w:tab w:val="num" w:pos="643"/>
        </w:tabs>
        <w:ind w:left="643" w:hanging="360"/>
      </w:pPr>
    </w:lvl>
  </w:abstractNum>
  <w:abstractNum w:abstractNumId="4">
    <w:nsid w:val="FFFFFF80"/>
    <w:multiLevelType w:val="singleLevel"/>
    <w:tmpl w:val="594E9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C80E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E8E4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72D4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7CF748"/>
    <w:lvl w:ilvl="0">
      <w:start w:val="1"/>
      <w:numFmt w:val="decimal"/>
      <w:lvlText w:val="%1."/>
      <w:lvlJc w:val="left"/>
      <w:pPr>
        <w:tabs>
          <w:tab w:val="num" w:pos="360"/>
        </w:tabs>
        <w:ind w:left="360" w:hanging="360"/>
      </w:pPr>
    </w:lvl>
  </w:abstractNum>
  <w:abstractNum w:abstractNumId="9">
    <w:nsid w:val="FFFFFF89"/>
    <w:multiLevelType w:val="singleLevel"/>
    <w:tmpl w:val="C458086A"/>
    <w:lvl w:ilvl="0">
      <w:start w:val="1"/>
      <w:numFmt w:val="bullet"/>
      <w:lvlText w:val=""/>
      <w:lvlJc w:val="left"/>
      <w:pPr>
        <w:tabs>
          <w:tab w:val="num" w:pos="360"/>
        </w:tabs>
        <w:ind w:left="360" w:hanging="360"/>
      </w:pPr>
      <w:rPr>
        <w:rFonts w:ascii="Symbol" w:hAnsi="Symbol" w:hint="default"/>
      </w:rPr>
    </w:lvl>
  </w:abstractNum>
  <w:abstractNum w:abstractNumId="10">
    <w:nsid w:val="25597A34"/>
    <w:multiLevelType w:val="hybridMultilevel"/>
    <w:tmpl w:val="FC56F9A0"/>
    <w:lvl w:ilvl="0" w:tplc="48C05CC2">
      <w:start w:val="1"/>
      <w:numFmt w:val="bullet"/>
      <w:lvlText w:val="-"/>
      <w:lvlJc w:val="left"/>
      <w:pPr>
        <w:ind w:left="720" w:hanging="360"/>
      </w:pPr>
      <w:rPr>
        <w:rFonts w:ascii="ITC Stone Serif Semi" w:eastAsiaTheme="minorEastAsia" w:hAnsi="ITC Stone Serif Sem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486467"/>
    <w:multiLevelType w:val="hybridMultilevel"/>
    <w:tmpl w:val="90BA9736"/>
    <w:lvl w:ilvl="0" w:tplc="E23E1A18">
      <w:start w:val="1"/>
      <w:numFmt w:val="bullet"/>
      <w:lvlText w:val="-"/>
      <w:lvlJc w:val="left"/>
      <w:pPr>
        <w:ind w:left="720" w:hanging="360"/>
      </w:pPr>
      <w:rPr>
        <w:rFonts w:ascii="ITC Stone Serif Semi" w:eastAsiaTheme="minorEastAsia" w:hAnsi="ITC Stone Serif Sem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
    <w15:presenceInfo w15:providerId="Windows Live" w15:userId="bb230960f23a1f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91"/>
    <w:rsid w:val="00035F84"/>
    <w:rsid w:val="0005740D"/>
    <w:rsid w:val="00073873"/>
    <w:rsid w:val="00091721"/>
    <w:rsid w:val="00091F75"/>
    <w:rsid w:val="00096EA5"/>
    <w:rsid w:val="00135397"/>
    <w:rsid w:val="00163F17"/>
    <w:rsid w:val="001A6C85"/>
    <w:rsid w:val="0020003A"/>
    <w:rsid w:val="00235AE5"/>
    <w:rsid w:val="00245076"/>
    <w:rsid w:val="002567E6"/>
    <w:rsid w:val="0026136D"/>
    <w:rsid w:val="002F2132"/>
    <w:rsid w:val="003431A4"/>
    <w:rsid w:val="00347CAC"/>
    <w:rsid w:val="00397450"/>
    <w:rsid w:val="003E5E40"/>
    <w:rsid w:val="00460048"/>
    <w:rsid w:val="004616E9"/>
    <w:rsid w:val="004B094D"/>
    <w:rsid w:val="004D243B"/>
    <w:rsid w:val="004D5D47"/>
    <w:rsid w:val="004E704F"/>
    <w:rsid w:val="00500492"/>
    <w:rsid w:val="00517F6B"/>
    <w:rsid w:val="00531827"/>
    <w:rsid w:val="00585208"/>
    <w:rsid w:val="00612D4A"/>
    <w:rsid w:val="006348B5"/>
    <w:rsid w:val="00660BE5"/>
    <w:rsid w:val="0067332B"/>
    <w:rsid w:val="006815DB"/>
    <w:rsid w:val="006A15AD"/>
    <w:rsid w:val="006D29FA"/>
    <w:rsid w:val="007350EA"/>
    <w:rsid w:val="00750F68"/>
    <w:rsid w:val="0083551B"/>
    <w:rsid w:val="00855BFD"/>
    <w:rsid w:val="00867972"/>
    <w:rsid w:val="008A5FA3"/>
    <w:rsid w:val="00926326"/>
    <w:rsid w:val="0095220D"/>
    <w:rsid w:val="00A269A0"/>
    <w:rsid w:val="00A27C08"/>
    <w:rsid w:val="00A637C2"/>
    <w:rsid w:val="00A81F00"/>
    <w:rsid w:val="00AA19E1"/>
    <w:rsid w:val="00B11F70"/>
    <w:rsid w:val="00B45B4A"/>
    <w:rsid w:val="00B74886"/>
    <w:rsid w:val="00BB4D8F"/>
    <w:rsid w:val="00BC108E"/>
    <w:rsid w:val="00C07EE8"/>
    <w:rsid w:val="00C23D14"/>
    <w:rsid w:val="00C82724"/>
    <w:rsid w:val="00CA6D91"/>
    <w:rsid w:val="00CD7921"/>
    <w:rsid w:val="00CF0591"/>
    <w:rsid w:val="00D468E6"/>
    <w:rsid w:val="00D565ED"/>
    <w:rsid w:val="00DB38C3"/>
    <w:rsid w:val="00E1106A"/>
    <w:rsid w:val="00E56012"/>
    <w:rsid w:val="00E612D4"/>
    <w:rsid w:val="00E86A57"/>
    <w:rsid w:val="00E96B01"/>
    <w:rsid w:val="00EF5CF2"/>
    <w:rsid w:val="00F06DF5"/>
    <w:rsid w:val="00F551DD"/>
    <w:rsid w:val="00F946E1"/>
    <w:rsid w:val="00F9585A"/>
    <w:rsid w:val="00FA28C3"/>
    <w:rsid w:val="00FB1950"/>
    <w:rsid w:val="00FD76AC"/>
    <w:rsid w:val="00FE2D0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45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Web 3" w:unhideWhenUsed="0"/>
    <w:lsdException w:name="Table Grid" w:unhideWhenUsed="0"/>
    <w:lsdException w:name="Table Theme"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ITC Stone Serif Semi" w:hAnsi="ITC Stone Serif Semi"/>
      <w:sz w:val="22"/>
      <w:szCs w:val="22"/>
      <w:lang w:eastAsia="zh-CN"/>
    </w:rPr>
  </w:style>
  <w:style w:type="paragraph" w:styleId="Heading1">
    <w:name w:val="heading 1"/>
    <w:basedOn w:val="Normal"/>
    <w:next w:val="Normal"/>
    <w:qFormat/>
    <w:rsid w:val="00612D4A"/>
    <w:pPr>
      <w:keepNext/>
      <w:spacing w:before="240" w:after="60"/>
      <w:outlineLvl w:val="0"/>
    </w:pPr>
    <w:rPr>
      <w:rFonts w:ascii="ITC Stone Sans Semi" w:hAnsi="ITC Stone Sans Semi" w:cs="Arial"/>
      <w:b/>
      <w:bCs/>
      <w:kern w:val="32"/>
      <w:sz w:val="28"/>
      <w:szCs w:val="32"/>
      <w:u w:val="single"/>
    </w:rPr>
  </w:style>
  <w:style w:type="paragraph" w:styleId="Heading2">
    <w:name w:val="heading 2"/>
    <w:basedOn w:val="Normal"/>
    <w:next w:val="Normal"/>
    <w:qFormat/>
    <w:rsid w:val="00612D4A"/>
    <w:pPr>
      <w:keepNext/>
      <w:spacing w:before="240" w:after="60"/>
      <w:outlineLvl w:val="1"/>
    </w:pPr>
    <w:rPr>
      <w:rFonts w:ascii="ITC Stone Sans Semi" w:hAnsi="ITC Stone Sans Semi" w:cs="Arial"/>
      <w:b/>
      <w:bCs/>
      <w:iCs/>
      <w:szCs w:val="28"/>
    </w:rPr>
  </w:style>
  <w:style w:type="paragraph" w:styleId="Heading3">
    <w:name w:val="heading 3"/>
    <w:basedOn w:val="Normal"/>
    <w:next w:val="NormalIndent"/>
    <w:qFormat/>
    <w:rsid w:val="00612D4A"/>
    <w:pPr>
      <w:keepNext/>
      <w:spacing w:before="240" w:after="60"/>
      <w:ind w:left="357"/>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4D8F"/>
  </w:style>
  <w:style w:type="paragraph" w:styleId="NormalIndent">
    <w:name w:val="Normal Indent"/>
    <w:basedOn w:val="Normal"/>
    <w:rsid w:val="00612D4A"/>
    <w:pPr>
      <w:ind w:left="720"/>
    </w:pPr>
  </w:style>
  <w:style w:type="paragraph" w:customStyle="1" w:styleId="Heading">
    <w:name w:val="Heading"/>
    <w:basedOn w:val="Normal"/>
    <w:rsid w:val="00BB4D8F"/>
    <w:rPr>
      <w:b/>
    </w:rPr>
  </w:style>
  <w:style w:type="paragraph" w:styleId="Header">
    <w:name w:val="header"/>
    <w:basedOn w:val="Normal"/>
    <w:link w:val="HeaderChar"/>
    <w:unhideWhenUsed/>
    <w:rsid w:val="004D5D47"/>
    <w:pPr>
      <w:tabs>
        <w:tab w:val="center" w:pos="4513"/>
        <w:tab w:val="right" w:pos="9026"/>
      </w:tabs>
    </w:pPr>
  </w:style>
  <w:style w:type="character" w:customStyle="1" w:styleId="HeaderChar">
    <w:name w:val="Header Char"/>
    <w:basedOn w:val="DefaultParagraphFont"/>
    <w:link w:val="Header"/>
    <w:rsid w:val="004D5D47"/>
    <w:rPr>
      <w:rFonts w:ascii="ITC Stone Serif Semi" w:hAnsi="ITC Stone Serif Semi"/>
      <w:sz w:val="22"/>
      <w:szCs w:val="22"/>
      <w:lang w:eastAsia="zh-CN"/>
    </w:rPr>
  </w:style>
  <w:style w:type="paragraph" w:styleId="Footer">
    <w:name w:val="footer"/>
    <w:basedOn w:val="Normal"/>
    <w:link w:val="FooterChar"/>
    <w:unhideWhenUsed/>
    <w:rsid w:val="004D5D47"/>
    <w:pPr>
      <w:tabs>
        <w:tab w:val="center" w:pos="4513"/>
        <w:tab w:val="right" w:pos="9026"/>
      </w:tabs>
    </w:pPr>
  </w:style>
  <w:style w:type="character" w:customStyle="1" w:styleId="FooterChar">
    <w:name w:val="Footer Char"/>
    <w:basedOn w:val="DefaultParagraphFont"/>
    <w:link w:val="Footer"/>
    <w:rsid w:val="004D5D47"/>
    <w:rPr>
      <w:rFonts w:ascii="ITC Stone Serif Semi" w:hAnsi="ITC Stone Serif Semi"/>
      <w:sz w:val="22"/>
      <w:szCs w:val="22"/>
      <w:lang w:eastAsia="zh-CN"/>
    </w:rPr>
  </w:style>
  <w:style w:type="character" w:styleId="CommentReference">
    <w:name w:val="annotation reference"/>
    <w:basedOn w:val="DefaultParagraphFont"/>
    <w:semiHidden/>
    <w:unhideWhenUsed/>
    <w:rsid w:val="004D243B"/>
    <w:rPr>
      <w:sz w:val="16"/>
      <w:szCs w:val="16"/>
    </w:rPr>
  </w:style>
  <w:style w:type="paragraph" w:styleId="CommentText">
    <w:name w:val="annotation text"/>
    <w:basedOn w:val="Normal"/>
    <w:link w:val="CommentTextChar"/>
    <w:semiHidden/>
    <w:unhideWhenUsed/>
    <w:rsid w:val="004D243B"/>
    <w:rPr>
      <w:sz w:val="20"/>
      <w:szCs w:val="20"/>
    </w:rPr>
  </w:style>
  <w:style w:type="character" w:customStyle="1" w:styleId="CommentTextChar">
    <w:name w:val="Comment Text Char"/>
    <w:basedOn w:val="DefaultParagraphFont"/>
    <w:link w:val="CommentText"/>
    <w:semiHidden/>
    <w:rsid w:val="004D243B"/>
    <w:rPr>
      <w:rFonts w:ascii="ITC Stone Serif Semi" w:hAnsi="ITC Stone Serif Semi"/>
      <w:lang w:eastAsia="zh-CN"/>
    </w:rPr>
  </w:style>
  <w:style w:type="paragraph" w:styleId="CommentSubject">
    <w:name w:val="annotation subject"/>
    <w:basedOn w:val="CommentText"/>
    <w:next w:val="CommentText"/>
    <w:link w:val="CommentSubjectChar"/>
    <w:semiHidden/>
    <w:unhideWhenUsed/>
    <w:rsid w:val="004D243B"/>
    <w:rPr>
      <w:b/>
      <w:bCs/>
    </w:rPr>
  </w:style>
  <w:style w:type="character" w:customStyle="1" w:styleId="CommentSubjectChar">
    <w:name w:val="Comment Subject Char"/>
    <w:basedOn w:val="CommentTextChar"/>
    <w:link w:val="CommentSubject"/>
    <w:semiHidden/>
    <w:rsid w:val="004D243B"/>
    <w:rPr>
      <w:rFonts w:ascii="ITC Stone Serif Semi" w:hAnsi="ITC Stone Serif Semi"/>
      <w:b/>
      <w:bCs/>
      <w:lang w:eastAsia="zh-CN"/>
    </w:rPr>
  </w:style>
  <w:style w:type="paragraph" w:styleId="BalloonText">
    <w:name w:val="Balloon Text"/>
    <w:basedOn w:val="Normal"/>
    <w:link w:val="BalloonTextChar"/>
    <w:semiHidden/>
    <w:unhideWhenUsed/>
    <w:rsid w:val="004D243B"/>
    <w:rPr>
      <w:rFonts w:ascii="Tahoma" w:hAnsi="Tahoma" w:cs="Tahoma"/>
      <w:sz w:val="16"/>
      <w:szCs w:val="16"/>
    </w:rPr>
  </w:style>
  <w:style w:type="character" w:customStyle="1" w:styleId="BalloonTextChar">
    <w:name w:val="Balloon Text Char"/>
    <w:basedOn w:val="DefaultParagraphFont"/>
    <w:link w:val="BalloonText"/>
    <w:semiHidden/>
    <w:rsid w:val="004D243B"/>
    <w:rPr>
      <w:rFonts w:ascii="Tahoma" w:hAnsi="Tahoma" w:cs="Tahoma"/>
      <w:sz w:val="16"/>
      <w:szCs w:val="16"/>
      <w:lang w:eastAsia="zh-CN"/>
    </w:rPr>
  </w:style>
  <w:style w:type="paragraph" w:styleId="Revision">
    <w:name w:val="Revision"/>
    <w:hidden/>
    <w:uiPriority w:val="99"/>
    <w:semiHidden/>
    <w:rsid w:val="003E5E40"/>
    <w:rPr>
      <w:rFonts w:ascii="ITC Stone Serif Semi" w:hAnsi="ITC Stone Serif Sem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nhideWhenUsed="0" w:qFormat="1"/>
    <w:lsdException w:name="Emphasis" w:semiHidden="0" w:unhideWhenUsed="0" w:qFormat="1"/>
    <w:lsdException w:name="Table Web 3" w:unhideWhenUsed="0"/>
    <w:lsdException w:name="Table Grid" w:unhideWhenUsed="0"/>
    <w:lsdException w:name="Table Theme"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ITC Stone Serif Semi" w:hAnsi="ITC Stone Serif Semi"/>
      <w:sz w:val="22"/>
      <w:szCs w:val="22"/>
      <w:lang w:eastAsia="zh-CN"/>
    </w:rPr>
  </w:style>
  <w:style w:type="paragraph" w:styleId="Heading1">
    <w:name w:val="heading 1"/>
    <w:basedOn w:val="Normal"/>
    <w:next w:val="Normal"/>
    <w:qFormat/>
    <w:rsid w:val="00612D4A"/>
    <w:pPr>
      <w:keepNext/>
      <w:spacing w:before="240" w:after="60"/>
      <w:outlineLvl w:val="0"/>
    </w:pPr>
    <w:rPr>
      <w:rFonts w:ascii="ITC Stone Sans Semi" w:hAnsi="ITC Stone Sans Semi" w:cs="Arial"/>
      <w:b/>
      <w:bCs/>
      <w:kern w:val="32"/>
      <w:sz w:val="28"/>
      <w:szCs w:val="32"/>
      <w:u w:val="single"/>
    </w:rPr>
  </w:style>
  <w:style w:type="paragraph" w:styleId="Heading2">
    <w:name w:val="heading 2"/>
    <w:basedOn w:val="Normal"/>
    <w:next w:val="Normal"/>
    <w:qFormat/>
    <w:rsid w:val="00612D4A"/>
    <w:pPr>
      <w:keepNext/>
      <w:spacing w:before="240" w:after="60"/>
      <w:outlineLvl w:val="1"/>
    </w:pPr>
    <w:rPr>
      <w:rFonts w:ascii="ITC Stone Sans Semi" w:hAnsi="ITC Stone Sans Semi" w:cs="Arial"/>
      <w:b/>
      <w:bCs/>
      <w:iCs/>
      <w:szCs w:val="28"/>
    </w:rPr>
  </w:style>
  <w:style w:type="paragraph" w:styleId="Heading3">
    <w:name w:val="heading 3"/>
    <w:basedOn w:val="Normal"/>
    <w:next w:val="NormalIndent"/>
    <w:qFormat/>
    <w:rsid w:val="00612D4A"/>
    <w:pPr>
      <w:keepNext/>
      <w:spacing w:before="240" w:after="60"/>
      <w:ind w:left="357"/>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4D8F"/>
  </w:style>
  <w:style w:type="paragraph" w:styleId="NormalIndent">
    <w:name w:val="Normal Indent"/>
    <w:basedOn w:val="Normal"/>
    <w:rsid w:val="00612D4A"/>
    <w:pPr>
      <w:ind w:left="720"/>
    </w:pPr>
  </w:style>
  <w:style w:type="paragraph" w:customStyle="1" w:styleId="Heading">
    <w:name w:val="Heading"/>
    <w:basedOn w:val="Normal"/>
    <w:rsid w:val="00BB4D8F"/>
    <w:rPr>
      <w:b/>
    </w:rPr>
  </w:style>
  <w:style w:type="paragraph" w:styleId="Header">
    <w:name w:val="header"/>
    <w:basedOn w:val="Normal"/>
    <w:link w:val="HeaderChar"/>
    <w:unhideWhenUsed/>
    <w:rsid w:val="004D5D47"/>
    <w:pPr>
      <w:tabs>
        <w:tab w:val="center" w:pos="4513"/>
        <w:tab w:val="right" w:pos="9026"/>
      </w:tabs>
    </w:pPr>
  </w:style>
  <w:style w:type="character" w:customStyle="1" w:styleId="HeaderChar">
    <w:name w:val="Header Char"/>
    <w:basedOn w:val="DefaultParagraphFont"/>
    <w:link w:val="Header"/>
    <w:rsid w:val="004D5D47"/>
    <w:rPr>
      <w:rFonts w:ascii="ITC Stone Serif Semi" w:hAnsi="ITC Stone Serif Semi"/>
      <w:sz w:val="22"/>
      <w:szCs w:val="22"/>
      <w:lang w:eastAsia="zh-CN"/>
    </w:rPr>
  </w:style>
  <w:style w:type="paragraph" w:styleId="Footer">
    <w:name w:val="footer"/>
    <w:basedOn w:val="Normal"/>
    <w:link w:val="FooterChar"/>
    <w:unhideWhenUsed/>
    <w:rsid w:val="004D5D47"/>
    <w:pPr>
      <w:tabs>
        <w:tab w:val="center" w:pos="4513"/>
        <w:tab w:val="right" w:pos="9026"/>
      </w:tabs>
    </w:pPr>
  </w:style>
  <w:style w:type="character" w:customStyle="1" w:styleId="FooterChar">
    <w:name w:val="Footer Char"/>
    <w:basedOn w:val="DefaultParagraphFont"/>
    <w:link w:val="Footer"/>
    <w:rsid w:val="004D5D47"/>
    <w:rPr>
      <w:rFonts w:ascii="ITC Stone Serif Semi" w:hAnsi="ITC Stone Serif Semi"/>
      <w:sz w:val="22"/>
      <w:szCs w:val="22"/>
      <w:lang w:eastAsia="zh-CN"/>
    </w:rPr>
  </w:style>
  <w:style w:type="character" w:styleId="CommentReference">
    <w:name w:val="annotation reference"/>
    <w:basedOn w:val="DefaultParagraphFont"/>
    <w:semiHidden/>
    <w:unhideWhenUsed/>
    <w:rsid w:val="004D243B"/>
    <w:rPr>
      <w:sz w:val="16"/>
      <w:szCs w:val="16"/>
    </w:rPr>
  </w:style>
  <w:style w:type="paragraph" w:styleId="CommentText">
    <w:name w:val="annotation text"/>
    <w:basedOn w:val="Normal"/>
    <w:link w:val="CommentTextChar"/>
    <w:semiHidden/>
    <w:unhideWhenUsed/>
    <w:rsid w:val="004D243B"/>
    <w:rPr>
      <w:sz w:val="20"/>
      <w:szCs w:val="20"/>
    </w:rPr>
  </w:style>
  <w:style w:type="character" w:customStyle="1" w:styleId="CommentTextChar">
    <w:name w:val="Comment Text Char"/>
    <w:basedOn w:val="DefaultParagraphFont"/>
    <w:link w:val="CommentText"/>
    <w:semiHidden/>
    <w:rsid w:val="004D243B"/>
    <w:rPr>
      <w:rFonts w:ascii="ITC Stone Serif Semi" w:hAnsi="ITC Stone Serif Semi"/>
      <w:lang w:eastAsia="zh-CN"/>
    </w:rPr>
  </w:style>
  <w:style w:type="paragraph" w:styleId="CommentSubject">
    <w:name w:val="annotation subject"/>
    <w:basedOn w:val="CommentText"/>
    <w:next w:val="CommentText"/>
    <w:link w:val="CommentSubjectChar"/>
    <w:semiHidden/>
    <w:unhideWhenUsed/>
    <w:rsid w:val="004D243B"/>
    <w:rPr>
      <w:b/>
      <w:bCs/>
    </w:rPr>
  </w:style>
  <w:style w:type="character" w:customStyle="1" w:styleId="CommentSubjectChar">
    <w:name w:val="Comment Subject Char"/>
    <w:basedOn w:val="CommentTextChar"/>
    <w:link w:val="CommentSubject"/>
    <w:semiHidden/>
    <w:rsid w:val="004D243B"/>
    <w:rPr>
      <w:rFonts w:ascii="ITC Stone Serif Semi" w:hAnsi="ITC Stone Serif Semi"/>
      <w:b/>
      <w:bCs/>
      <w:lang w:eastAsia="zh-CN"/>
    </w:rPr>
  </w:style>
  <w:style w:type="paragraph" w:styleId="BalloonText">
    <w:name w:val="Balloon Text"/>
    <w:basedOn w:val="Normal"/>
    <w:link w:val="BalloonTextChar"/>
    <w:semiHidden/>
    <w:unhideWhenUsed/>
    <w:rsid w:val="004D243B"/>
    <w:rPr>
      <w:rFonts w:ascii="Tahoma" w:hAnsi="Tahoma" w:cs="Tahoma"/>
      <w:sz w:val="16"/>
      <w:szCs w:val="16"/>
    </w:rPr>
  </w:style>
  <w:style w:type="character" w:customStyle="1" w:styleId="BalloonTextChar">
    <w:name w:val="Balloon Text Char"/>
    <w:basedOn w:val="DefaultParagraphFont"/>
    <w:link w:val="BalloonText"/>
    <w:semiHidden/>
    <w:rsid w:val="004D243B"/>
    <w:rPr>
      <w:rFonts w:ascii="Tahoma" w:hAnsi="Tahoma" w:cs="Tahoma"/>
      <w:sz w:val="16"/>
      <w:szCs w:val="16"/>
      <w:lang w:eastAsia="zh-CN"/>
    </w:rPr>
  </w:style>
  <w:style w:type="paragraph" w:styleId="Revision">
    <w:name w:val="Revision"/>
    <w:hidden/>
    <w:uiPriority w:val="99"/>
    <w:semiHidden/>
    <w:rsid w:val="003E5E40"/>
    <w:rPr>
      <w:rFonts w:ascii="ITC Stone Serif Semi" w:hAnsi="ITC Stone Serif Sem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E6BB44</Template>
  <TotalTime>0</TotalTime>
  <Pages>5</Pages>
  <Words>1899</Words>
  <Characters>8798</Characters>
  <Application>Microsoft Office Word</Application>
  <DocSecurity>0</DocSecurity>
  <Lines>225</Lines>
  <Paragraphs>69</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McCarthy</dc:creator>
  <dc:description>Classified as OA and Neither on 05/01/2018 by slg210</dc:description>
  <cp:lastModifiedBy>Philip McCarthy</cp:lastModifiedBy>
  <cp:revision>2</cp:revision>
  <cp:lastPrinted>2018-02-12T08:40:00Z</cp:lastPrinted>
  <dcterms:created xsi:type="dcterms:W3CDTF">2018-10-16T13:35:00Z</dcterms:created>
  <dcterms:modified xsi:type="dcterms:W3CDTF">2018-10-16T13:35:00Z</dcterms:modified>
</cp:coreProperties>
</file>